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921" w:rsidRPr="00CA1921" w:rsidRDefault="00CA1921">
      <w:pPr>
        <w:pStyle w:val="ConsPlusNormal"/>
        <w:jc w:val="both"/>
        <w:outlineLvl w:val="0"/>
        <w:rPr>
          <w:rFonts w:ascii="Times New Roman" w:hAnsi="Times New Roman" w:cs="Times New Roman"/>
          <w:sz w:val="24"/>
          <w:szCs w:val="24"/>
        </w:rPr>
      </w:pPr>
    </w:p>
    <w:p w:rsidR="00CA1921" w:rsidRPr="00CA1921" w:rsidRDefault="00CA1921">
      <w:pPr>
        <w:pStyle w:val="ConsPlusNormal"/>
        <w:outlineLvl w:val="0"/>
        <w:rPr>
          <w:rFonts w:ascii="Times New Roman" w:hAnsi="Times New Roman" w:cs="Times New Roman"/>
          <w:sz w:val="24"/>
          <w:szCs w:val="24"/>
        </w:rPr>
      </w:pPr>
      <w:r w:rsidRPr="00CA1921">
        <w:rPr>
          <w:rFonts w:ascii="Times New Roman" w:hAnsi="Times New Roman" w:cs="Times New Roman"/>
          <w:sz w:val="24"/>
          <w:szCs w:val="24"/>
        </w:rPr>
        <w:t>Зарегистрировано в Минюсте России 23 апреля 2009 г. N 13815</w:t>
      </w:r>
    </w:p>
    <w:p w:rsidR="00CA1921" w:rsidRPr="00CA1921" w:rsidRDefault="00CA1921">
      <w:pPr>
        <w:pStyle w:val="ConsPlusNormal"/>
        <w:pBdr>
          <w:top w:val="single" w:sz="6" w:space="0" w:color="auto"/>
        </w:pBdr>
        <w:spacing w:before="100" w:after="100"/>
        <w:jc w:val="both"/>
        <w:rPr>
          <w:rFonts w:ascii="Times New Roman" w:hAnsi="Times New Roman" w:cs="Times New Roman"/>
          <w:sz w:val="24"/>
          <w:szCs w:val="24"/>
        </w:rPr>
      </w:pPr>
    </w:p>
    <w:p w:rsidR="00CA1921" w:rsidRPr="00CA1921" w:rsidRDefault="00CA1921">
      <w:pPr>
        <w:pStyle w:val="ConsPlusNormal"/>
        <w:rPr>
          <w:rFonts w:ascii="Times New Roman" w:hAnsi="Times New Roman" w:cs="Times New Roman"/>
          <w:sz w:val="24"/>
          <w:szCs w:val="24"/>
        </w:rPr>
      </w:pP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МИНИСТЕРСТВО ЗДРАВООХРАНЕНИЯ И СОЦИАЛЬНОГО РАЗВИТИЯ</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РОССИЙСКОЙ ФЕДЕРАЦИИ</w:t>
      </w:r>
    </w:p>
    <w:p w:rsidR="00CA1921" w:rsidRPr="00CA1921" w:rsidRDefault="00CA1921">
      <w:pPr>
        <w:pStyle w:val="ConsPlusTitle"/>
        <w:jc w:val="center"/>
        <w:rPr>
          <w:rFonts w:ascii="Times New Roman" w:hAnsi="Times New Roman" w:cs="Times New Roman"/>
          <w:sz w:val="24"/>
          <w:szCs w:val="24"/>
        </w:rPr>
      </w:pP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ПРИКАЗ</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от 31 марта 2009 г. N 143н</w:t>
      </w:r>
    </w:p>
    <w:p w:rsidR="00CA1921" w:rsidRPr="00CA1921" w:rsidRDefault="00CA1921">
      <w:pPr>
        <w:pStyle w:val="ConsPlusTitle"/>
        <w:jc w:val="center"/>
        <w:rPr>
          <w:rFonts w:ascii="Times New Roman" w:hAnsi="Times New Roman" w:cs="Times New Roman"/>
          <w:sz w:val="24"/>
          <w:szCs w:val="24"/>
        </w:rPr>
      </w:pP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ОБ УТВЕРЖДЕНИИ ПОРЯДКА</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ФОРМИРОВАНИЯ И РАБОТЫ КОМИССИЙ, ОБРАЗУЕМЫХ В ФЕДЕРАЛЬНЫХ</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ГОСУДАРСТВЕННЫХ ОРГАНАХ ДЛЯ РАССМОТРЕНИЯ ВОПРОСОВ</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ПРЕДОСТАВЛЕНИЯ ФЕДЕРАЛЬНЫМ ГОСУДАРСТВЕННЫМ</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ГРАЖДАНСКИМ СЛУЖАЩИМ ЕДИНОВРЕМЕННОЙ СУБСИДИИ</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НА ПРИОБРЕТЕНИЕ ЖИЛОГО ПОМЕЩЕНИЯ</w:t>
      </w:r>
    </w:p>
    <w:p w:rsidR="00CA1921" w:rsidRPr="00CA1921" w:rsidRDefault="00CA1921">
      <w:pPr>
        <w:pStyle w:val="ConsPlusNormal"/>
        <w:jc w:val="center"/>
        <w:rPr>
          <w:rFonts w:ascii="Times New Roman" w:hAnsi="Times New Roman" w:cs="Times New Roman"/>
          <w:sz w:val="24"/>
          <w:szCs w:val="24"/>
        </w:rPr>
      </w:pPr>
      <w:r w:rsidRPr="00CA1921">
        <w:rPr>
          <w:rFonts w:ascii="Times New Roman" w:hAnsi="Times New Roman" w:cs="Times New Roman"/>
          <w:sz w:val="24"/>
          <w:szCs w:val="24"/>
        </w:rPr>
        <w:t>Список изменяющих документов</w:t>
      </w:r>
    </w:p>
    <w:p w:rsidR="00CA1921" w:rsidRPr="00CA1921" w:rsidRDefault="00CA1921">
      <w:pPr>
        <w:pStyle w:val="ConsPlusNormal"/>
        <w:jc w:val="center"/>
        <w:rPr>
          <w:rFonts w:ascii="Times New Roman" w:hAnsi="Times New Roman" w:cs="Times New Roman"/>
          <w:sz w:val="24"/>
          <w:szCs w:val="24"/>
        </w:rPr>
      </w:pPr>
      <w:r w:rsidRPr="00CA1921">
        <w:rPr>
          <w:rFonts w:ascii="Times New Roman" w:hAnsi="Times New Roman" w:cs="Times New Roman"/>
          <w:sz w:val="24"/>
          <w:szCs w:val="24"/>
        </w:rPr>
        <w:t xml:space="preserve">(в ред. Приказов Минтруда России от 24.12.2014 </w:t>
      </w:r>
      <w:hyperlink r:id="rId7" w:history="1">
        <w:r w:rsidRPr="00CA1921">
          <w:rPr>
            <w:rFonts w:ascii="Times New Roman" w:hAnsi="Times New Roman" w:cs="Times New Roman"/>
            <w:color w:val="0000FF"/>
            <w:sz w:val="24"/>
            <w:szCs w:val="24"/>
          </w:rPr>
          <w:t>N 1107н</w:t>
        </w:r>
      </w:hyperlink>
      <w:r w:rsidRPr="00CA1921">
        <w:rPr>
          <w:rFonts w:ascii="Times New Roman" w:hAnsi="Times New Roman" w:cs="Times New Roman"/>
          <w:sz w:val="24"/>
          <w:szCs w:val="24"/>
        </w:rPr>
        <w:t>,</w:t>
      </w:r>
    </w:p>
    <w:p w:rsidR="00CA1921" w:rsidRPr="00CA1921" w:rsidRDefault="00CA1921">
      <w:pPr>
        <w:pStyle w:val="ConsPlusNormal"/>
        <w:jc w:val="center"/>
        <w:rPr>
          <w:rFonts w:ascii="Times New Roman" w:hAnsi="Times New Roman" w:cs="Times New Roman"/>
          <w:sz w:val="24"/>
          <w:szCs w:val="24"/>
        </w:rPr>
      </w:pPr>
      <w:r w:rsidRPr="00CA1921">
        <w:rPr>
          <w:rFonts w:ascii="Times New Roman" w:hAnsi="Times New Roman" w:cs="Times New Roman"/>
          <w:sz w:val="24"/>
          <w:szCs w:val="24"/>
        </w:rPr>
        <w:t xml:space="preserve">от 09.09.2015 </w:t>
      </w:r>
      <w:hyperlink r:id="rId8" w:history="1">
        <w:r w:rsidRPr="00CA1921">
          <w:rPr>
            <w:rFonts w:ascii="Times New Roman" w:hAnsi="Times New Roman" w:cs="Times New Roman"/>
            <w:color w:val="0000FF"/>
            <w:sz w:val="24"/>
            <w:szCs w:val="24"/>
          </w:rPr>
          <w:t>N 622н</w:t>
        </w:r>
      </w:hyperlink>
      <w:r w:rsidRPr="00CA1921">
        <w:rPr>
          <w:rFonts w:ascii="Times New Roman" w:hAnsi="Times New Roman" w:cs="Times New Roman"/>
          <w:sz w:val="24"/>
          <w:szCs w:val="24"/>
        </w:rPr>
        <w:t>)</w:t>
      </w:r>
    </w:p>
    <w:p w:rsidR="00CA1921" w:rsidRPr="00CA1921" w:rsidRDefault="00CA1921">
      <w:pPr>
        <w:pStyle w:val="ConsPlusNormal"/>
        <w:jc w:val="center"/>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В соответствии с </w:t>
      </w:r>
      <w:hyperlink r:id="rId9" w:history="1">
        <w:r w:rsidRPr="00CA1921">
          <w:rPr>
            <w:rFonts w:ascii="Times New Roman" w:hAnsi="Times New Roman" w:cs="Times New Roman"/>
            <w:color w:val="0000FF"/>
            <w:sz w:val="24"/>
            <w:szCs w:val="24"/>
          </w:rPr>
          <w:t>пунктом 3</w:t>
        </w:r>
      </w:hyperlink>
      <w:r w:rsidRPr="00CA1921">
        <w:rPr>
          <w:rFonts w:ascii="Times New Roman" w:hAnsi="Times New Roman" w:cs="Times New Roman"/>
          <w:sz w:val="24"/>
          <w:szCs w:val="24"/>
        </w:rPr>
        <w:t xml:space="preserve"> Постановления Правительства Российской Федерации от 27 января 2009 г. N 63 "О предоставлении федеральным государственным гражданским служащим единовременной субсидии на приобретение жилого помещения" (Собрание законодательства Российской Федерации, 2009, N 6, ст. 739) приказываю:</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Утвердить прилагаемый </w:t>
      </w:r>
      <w:hyperlink w:anchor="P35" w:history="1">
        <w:r w:rsidRPr="00CA1921">
          <w:rPr>
            <w:rFonts w:ascii="Times New Roman" w:hAnsi="Times New Roman" w:cs="Times New Roman"/>
            <w:color w:val="0000FF"/>
            <w:sz w:val="24"/>
            <w:szCs w:val="24"/>
          </w:rPr>
          <w:t>Порядок</w:t>
        </w:r>
      </w:hyperlink>
      <w:r w:rsidRPr="00CA1921">
        <w:rPr>
          <w:rFonts w:ascii="Times New Roman" w:hAnsi="Times New Roman" w:cs="Times New Roman"/>
          <w:sz w:val="24"/>
          <w:szCs w:val="24"/>
        </w:rPr>
        <w:t xml:space="preserve"> формирования и работы комиссий, образуемых в федеральных государственных органах для рассмотрения вопросов предоставления федеральным государственным гражданским служащим единовременной субсидии на приобретение жилого помещения.</w:t>
      </w: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jc w:val="right"/>
        <w:rPr>
          <w:rFonts w:ascii="Times New Roman" w:hAnsi="Times New Roman" w:cs="Times New Roman"/>
          <w:sz w:val="24"/>
          <w:szCs w:val="24"/>
        </w:rPr>
      </w:pPr>
      <w:r w:rsidRPr="00CA1921">
        <w:rPr>
          <w:rFonts w:ascii="Times New Roman" w:hAnsi="Times New Roman" w:cs="Times New Roman"/>
          <w:sz w:val="24"/>
          <w:szCs w:val="24"/>
        </w:rPr>
        <w:t>Министр</w:t>
      </w:r>
    </w:p>
    <w:p w:rsidR="00CA1921" w:rsidRPr="00CA1921" w:rsidRDefault="00CA1921">
      <w:pPr>
        <w:pStyle w:val="ConsPlusNormal"/>
        <w:jc w:val="right"/>
        <w:rPr>
          <w:rFonts w:ascii="Times New Roman" w:hAnsi="Times New Roman" w:cs="Times New Roman"/>
          <w:sz w:val="24"/>
          <w:szCs w:val="24"/>
        </w:rPr>
      </w:pPr>
      <w:r w:rsidRPr="00CA1921">
        <w:rPr>
          <w:rFonts w:ascii="Times New Roman" w:hAnsi="Times New Roman" w:cs="Times New Roman"/>
          <w:sz w:val="24"/>
          <w:szCs w:val="24"/>
        </w:rPr>
        <w:t>Т.А.ГОЛИКОВА</w:t>
      </w: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jc w:val="right"/>
        <w:outlineLvl w:val="0"/>
        <w:rPr>
          <w:rFonts w:ascii="Times New Roman" w:hAnsi="Times New Roman" w:cs="Times New Roman"/>
          <w:sz w:val="24"/>
          <w:szCs w:val="24"/>
        </w:rPr>
      </w:pPr>
      <w:r w:rsidRPr="00CA1921">
        <w:rPr>
          <w:rFonts w:ascii="Times New Roman" w:hAnsi="Times New Roman" w:cs="Times New Roman"/>
          <w:sz w:val="24"/>
          <w:szCs w:val="24"/>
        </w:rPr>
        <w:t>Утвержден</w:t>
      </w:r>
    </w:p>
    <w:p w:rsidR="00CA1921" w:rsidRPr="00CA1921" w:rsidRDefault="00CA1921">
      <w:pPr>
        <w:pStyle w:val="ConsPlusNormal"/>
        <w:jc w:val="right"/>
        <w:rPr>
          <w:rFonts w:ascii="Times New Roman" w:hAnsi="Times New Roman" w:cs="Times New Roman"/>
          <w:sz w:val="24"/>
          <w:szCs w:val="24"/>
        </w:rPr>
      </w:pPr>
      <w:r w:rsidRPr="00CA1921">
        <w:rPr>
          <w:rFonts w:ascii="Times New Roman" w:hAnsi="Times New Roman" w:cs="Times New Roman"/>
          <w:sz w:val="24"/>
          <w:szCs w:val="24"/>
        </w:rPr>
        <w:t>Приказом</w:t>
      </w:r>
    </w:p>
    <w:p w:rsidR="00CA1921" w:rsidRPr="00CA1921" w:rsidRDefault="00CA1921">
      <w:pPr>
        <w:pStyle w:val="ConsPlusNormal"/>
        <w:jc w:val="right"/>
        <w:rPr>
          <w:rFonts w:ascii="Times New Roman" w:hAnsi="Times New Roman" w:cs="Times New Roman"/>
          <w:sz w:val="24"/>
          <w:szCs w:val="24"/>
        </w:rPr>
      </w:pPr>
      <w:r w:rsidRPr="00CA1921">
        <w:rPr>
          <w:rFonts w:ascii="Times New Roman" w:hAnsi="Times New Roman" w:cs="Times New Roman"/>
          <w:sz w:val="24"/>
          <w:szCs w:val="24"/>
        </w:rPr>
        <w:t>Минздравсоцразвития России</w:t>
      </w:r>
    </w:p>
    <w:p w:rsidR="00CA1921" w:rsidRPr="00CA1921" w:rsidRDefault="00CA1921">
      <w:pPr>
        <w:pStyle w:val="ConsPlusNormal"/>
        <w:jc w:val="right"/>
        <w:rPr>
          <w:rFonts w:ascii="Times New Roman" w:hAnsi="Times New Roman" w:cs="Times New Roman"/>
          <w:sz w:val="24"/>
          <w:szCs w:val="24"/>
        </w:rPr>
      </w:pPr>
      <w:r w:rsidRPr="00CA1921">
        <w:rPr>
          <w:rFonts w:ascii="Times New Roman" w:hAnsi="Times New Roman" w:cs="Times New Roman"/>
          <w:sz w:val="24"/>
          <w:szCs w:val="24"/>
        </w:rPr>
        <w:t>от 31 марта 2009 г. N 143н</w:t>
      </w:r>
    </w:p>
    <w:p w:rsidR="00CA1921" w:rsidRPr="00CA1921" w:rsidRDefault="00CA1921">
      <w:pPr>
        <w:pStyle w:val="ConsPlusNormal"/>
        <w:jc w:val="right"/>
        <w:rPr>
          <w:rFonts w:ascii="Times New Roman" w:hAnsi="Times New Roman" w:cs="Times New Roman"/>
          <w:sz w:val="24"/>
          <w:szCs w:val="24"/>
        </w:rPr>
      </w:pPr>
    </w:p>
    <w:p w:rsidR="00CA1921" w:rsidRPr="00CA1921" w:rsidRDefault="00CA1921">
      <w:pPr>
        <w:pStyle w:val="ConsPlusTitle"/>
        <w:jc w:val="center"/>
        <w:rPr>
          <w:rFonts w:ascii="Times New Roman" w:hAnsi="Times New Roman" w:cs="Times New Roman"/>
          <w:sz w:val="24"/>
          <w:szCs w:val="24"/>
        </w:rPr>
      </w:pPr>
      <w:bookmarkStart w:id="0" w:name="P35"/>
      <w:bookmarkEnd w:id="0"/>
      <w:r w:rsidRPr="00CA1921">
        <w:rPr>
          <w:rFonts w:ascii="Times New Roman" w:hAnsi="Times New Roman" w:cs="Times New Roman"/>
          <w:sz w:val="24"/>
          <w:szCs w:val="24"/>
        </w:rPr>
        <w:t>ПОРЯДОК</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ФОРМИРОВАНИЯ И РАБОТЫ КОМИССИЙ, ОБРАЗУЕМЫХ</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В ФЕДЕРАЛЬНЫХ ГОСУДАРСТВЕННЫХ ОРГАНАХ ДЛЯ РАССМОТРЕНИЯ</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ВОПРОСОВ ПРЕДОСТАВЛЕНИЯ ФЕДЕРАЛЬНЫМ ГОСУДАРСТВЕННЫМ</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ГРАЖДАНСКИМ СЛУЖАЩИМ ЕДИНОВРЕМЕННОЙ СУБСИДИИ</w:t>
      </w:r>
    </w:p>
    <w:p w:rsidR="00CA1921" w:rsidRPr="00CA1921" w:rsidRDefault="00CA1921">
      <w:pPr>
        <w:pStyle w:val="ConsPlusTitle"/>
        <w:jc w:val="center"/>
        <w:rPr>
          <w:rFonts w:ascii="Times New Roman" w:hAnsi="Times New Roman" w:cs="Times New Roman"/>
          <w:sz w:val="24"/>
          <w:szCs w:val="24"/>
        </w:rPr>
      </w:pPr>
      <w:r w:rsidRPr="00CA1921">
        <w:rPr>
          <w:rFonts w:ascii="Times New Roman" w:hAnsi="Times New Roman" w:cs="Times New Roman"/>
          <w:sz w:val="24"/>
          <w:szCs w:val="24"/>
        </w:rPr>
        <w:t>НА ПРИОБРЕТЕНИЕ ЖИЛОГО ПОМЕЩЕНИЯ</w:t>
      </w:r>
    </w:p>
    <w:p w:rsidR="00CA1921" w:rsidRPr="00CA1921" w:rsidRDefault="00CA1921">
      <w:pPr>
        <w:pStyle w:val="ConsPlusNormal"/>
        <w:jc w:val="center"/>
        <w:rPr>
          <w:rFonts w:ascii="Times New Roman" w:hAnsi="Times New Roman" w:cs="Times New Roman"/>
          <w:sz w:val="24"/>
          <w:szCs w:val="24"/>
        </w:rPr>
      </w:pPr>
      <w:r w:rsidRPr="00CA1921">
        <w:rPr>
          <w:rFonts w:ascii="Times New Roman" w:hAnsi="Times New Roman" w:cs="Times New Roman"/>
          <w:sz w:val="24"/>
          <w:szCs w:val="24"/>
        </w:rPr>
        <w:t>Список изменяющих документов</w:t>
      </w:r>
    </w:p>
    <w:p w:rsidR="00CA1921" w:rsidRPr="00CA1921" w:rsidRDefault="00CA1921">
      <w:pPr>
        <w:pStyle w:val="ConsPlusNormal"/>
        <w:jc w:val="center"/>
        <w:rPr>
          <w:rFonts w:ascii="Times New Roman" w:hAnsi="Times New Roman" w:cs="Times New Roman"/>
          <w:sz w:val="24"/>
          <w:szCs w:val="24"/>
        </w:rPr>
      </w:pPr>
      <w:r w:rsidRPr="00CA1921">
        <w:rPr>
          <w:rFonts w:ascii="Times New Roman" w:hAnsi="Times New Roman" w:cs="Times New Roman"/>
          <w:sz w:val="24"/>
          <w:szCs w:val="24"/>
        </w:rPr>
        <w:t xml:space="preserve">(в ред. Приказов Минтруда России от 24.12.2014 </w:t>
      </w:r>
      <w:hyperlink r:id="rId10" w:history="1">
        <w:r w:rsidRPr="00CA1921">
          <w:rPr>
            <w:rFonts w:ascii="Times New Roman" w:hAnsi="Times New Roman" w:cs="Times New Roman"/>
            <w:color w:val="0000FF"/>
            <w:sz w:val="24"/>
            <w:szCs w:val="24"/>
          </w:rPr>
          <w:t>N 1107н</w:t>
        </w:r>
      </w:hyperlink>
      <w:r w:rsidRPr="00CA1921">
        <w:rPr>
          <w:rFonts w:ascii="Times New Roman" w:hAnsi="Times New Roman" w:cs="Times New Roman"/>
          <w:sz w:val="24"/>
          <w:szCs w:val="24"/>
        </w:rPr>
        <w:t>,</w:t>
      </w:r>
    </w:p>
    <w:p w:rsidR="00CA1921" w:rsidRPr="00CA1921" w:rsidRDefault="00CA1921">
      <w:pPr>
        <w:pStyle w:val="ConsPlusNormal"/>
        <w:jc w:val="center"/>
        <w:rPr>
          <w:rFonts w:ascii="Times New Roman" w:hAnsi="Times New Roman" w:cs="Times New Roman"/>
          <w:sz w:val="24"/>
          <w:szCs w:val="24"/>
        </w:rPr>
      </w:pPr>
      <w:r w:rsidRPr="00CA1921">
        <w:rPr>
          <w:rFonts w:ascii="Times New Roman" w:hAnsi="Times New Roman" w:cs="Times New Roman"/>
          <w:sz w:val="24"/>
          <w:szCs w:val="24"/>
        </w:rPr>
        <w:t xml:space="preserve">от 09.09.2015 </w:t>
      </w:r>
      <w:hyperlink r:id="rId11" w:history="1">
        <w:r w:rsidRPr="00CA1921">
          <w:rPr>
            <w:rFonts w:ascii="Times New Roman" w:hAnsi="Times New Roman" w:cs="Times New Roman"/>
            <w:color w:val="0000FF"/>
            <w:sz w:val="24"/>
            <w:szCs w:val="24"/>
          </w:rPr>
          <w:t>N 622н</w:t>
        </w:r>
      </w:hyperlink>
      <w:r w:rsidRPr="00CA1921">
        <w:rPr>
          <w:rFonts w:ascii="Times New Roman" w:hAnsi="Times New Roman" w:cs="Times New Roman"/>
          <w:sz w:val="24"/>
          <w:szCs w:val="24"/>
        </w:rPr>
        <w:t>)</w:t>
      </w:r>
    </w:p>
    <w:p w:rsidR="00CA1921" w:rsidRPr="00CA1921" w:rsidRDefault="00CA1921">
      <w:pPr>
        <w:pStyle w:val="ConsPlusNormal"/>
        <w:jc w:val="center"/>
        <w:rPr>
          <w:rFonts w:ascii="Times New Roman" w:hAnsi="Times New Roman" w:cs="Times New Roman"/>
          <w:sz w:val="24"/>
          <w:szCs w:val="24"/>
        </w:rPr>
      </w:pPr>
    </w:p>
    <w:p w:rsidR="00CA1921" w:rsidRPr="00CA1921" w:rsidRDefault="00CA1921">
      <w:pPr>
        <w:pStyle w:val="ConsPlusNormal"/>
        <w:jc w:val="center"/>
        <w:outlineLvl w:val="1"/>
        <w:rPr>
          <w:rFonts w:ascii="Times New Roman" w:hAnsi="Times New Roman" w:cs="Times New Roman"/>
          <w:sz w:val="24"/>
          <w:szCs w:val="24"/>
        </w:rPr>
      </w:pPr>
      <w:r w:rsidRPr="00CA1921">
        <w:rPr>
          <w:rFonts w:ascii="Times New Roman" w:hAnsi="Times New Roman" w:cs="Times New Roman"/>
          <w:sz w:val="24"/>
          <w:szCs w:val="24"/>
        </w:rPr>
        <w:lastRenderedPageBreak/>
        <w:t>I. Общие положения</w:t>
      </w:r>
    </w:p>
    <w:p w:rsidR="00CA1921" w:rsidRPr="00CA1921" w:rsidRDefault="00CA1921">
      <w:pPr>
        <w:pStyle w:val="ConsPlusNormal"/>
        <w:jc w:val="center"/>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1. Настоящий Порядок разработан в соответствии с </w:t>
      </w:r>
      <w:hyperlink r:id="rId12" w:history="1">
        <w:r w:rsidRPr="00CA1921">
          <w:rPr>
            <w:rFonts w:ascii="Times New Roman" w:hAnsi="Times New Roman" w:cs="Times New Roman"/>
            <w:color w:val="0000FF"/>
            <w:sz w:val="24"/>
            <w:szCs w:val="24"/>
          </w:rPr>
          <w:t>пунктом 3</w:t>
        </w:r>
      </w:hyperlink>
      <w:r w:rsidRPr="00CA1921">
        <w:rPr>
          <w:rFonts w:ascii="Times New Roman" w:hAnsi="Times New Roman" w:cs="Times New Roman"/>
          <w:sz w:val="24"/>
          <w:szCs w:val="24"/>
        </w:rPr>
        <w:t xml:space="preserve"> Постановления Правительства Российской Федерации от 27 января 2009 г. N 63 "О предоставлении федеральным государственным гражданским служащим единовременной субсидии на приобретение жилого помещения" и регулирует вопросы формирования и работы в федеральных государственных органах комиссий, образуемых для рассмотрения вопросов предоставления федеральным государственным гражданским служащим (далее - гражданский служащий) единовременной субсидии на приобретение жилого помещения (далее - единовременная выплата), а также определяет функции и полномочия данных комиссий.</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2. Комиссия для рассмотрения вопросов предоставления гражданским служащим единовременной выплаты (далее - Комиссия) является постоянно действующим коллегиальным органом.</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3. В своей деятельности Комиссия руководствуется </w:t>
      </w:r>
      <w:hyperlink r:id="rId13" w:history="1">
        <w:r w:rsidRPr="00CA1921">
          <w:rPr>
            <w:rFonts w:ascii="Times New Roman" w:hAnsi="Times New Roman" w:cs="Times New Roman"/>
            <w:color w:val="0000FF"/>
            <w:sz w:val="24"/>
            <w:szCs w:val="24"/>
          </w:rPr>
          <w:t>Правилами</w:t>
        </w:r>
      </w:hyperlink>
      <w:r w:rsidRPr="00CA1921">
        <w:rPr>
          <w:rFonts w:ascii="Times New Roman" w:hAnsi="Times New Roman" w:cs="Times New Roman"/>
          <w:sz w:val="24"/>
          <w:szCs w:val="24"/>
        </w:rPr>
        <w:t xml:space="preserve"> предоставления федеральным государственным гражданским служащим единовременной выплаты, утвержденными Постановлением Правительства Российской Федерации от 27 января 2009 г. N 63 (далее - Правила), и иными нормативными правовыми актами Российской Федерации.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4. Материально-техническое и документационное обеспечение деятельности Комиссии осуществляется федеральным государственным органом.</w:t>
      </w: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jc w:val="center"/>
        <w:outlineLvl w:val="1"/>
        <w:rPr>
          <w:rFonts w:ascii="Times New Roman" w:hAnsi="Times New Roman" w:cs="Times New Roman"/>
          <w:sz w:val="24"/>
          <w:szCs w:val="24"/>
        </w:rPr>
      </w:pPr>
      <w:r w:rsidRPr="00CA1921">
        <w:rPr>
          <w:rFonts w:ascii="Times New Roman" w:hAnsi="Times New Roman" w:cs="Times New Roman"/>
          <w:sz w:val="24"/>
          <w:szCs w:val="24"/>
        </w:rPr>
        <w:t>II. Порядок формирования Комиссии</w:t>
      </w:r>
    </w:p>
    <w:p w:rsidR="00CA1921" w:rsidRPr="00CA1921" w:rsidRDefault="00CA1921">
      <w:pPr>
        <w:pStyle w:val="ConsPlusNormal"/>
        <w:jc w:val="center"/>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5. Комиссия образуется на основании правового акта федерального государственного органа.</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6. Комиссия состоит из председателя, заместителя (заместителей) председателя, секретаря и членов Комиссии.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Число членов Комиссии, включая председателя, заместителя (заместителей) председателя и секретаря, должно быть нечетным и не менее 7 человек.</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7. По решению руководителя федерального государственного органа в территориальных органах федеральных государственных органов формируются территориальные подкомиссии. Полномочия территориальных подкомиссий и </w:t>
      </w:r>
      <w:hyperlink r:id="rId14" w:history="1">
        <w:r w:rsidRPr="00CA1921">
          <w:rPr>
            <w:rFonts w:ascii="Times New Roman" w:hAnsi="Times New Roman" w:cs="Times New Roman"/>
            <w:color w:val="0000FF"/>
            <w:sz w:val="24"/>
            <w:szCs w:val="24"/>
          </w:rPr>
          <w:t>порядок</w:t>
        </w:r>
      </w:hyperlink>
      <w:r w:rsidRPr="00CA1921">
        <w:rPr>
          <w:rFonts w:ascii="Times New Roman" w:hAnsi="Times New Roman" w:cs="Times New Roman"/>
          <w:sz w:val="24"/>
          <w:szCs w:val="24"/>
        </w:rPr>
        <w:t xml:space="preserve"> их взаимодействия с Комиссией определяются в решении о создании территориальных подкомиссий.</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8. Председателем Комиссии является руководитель федерального государственного органа либо заместитель руководителя федерального государственного органа.</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9. В целях исключения возможности возникновения конфликтов интересов, которые могли бы повлиять на принимаемые Комиссией решения, состав Комиссии формируется из числа гражданских служащих различных структурных подразделений федерального государственного органа, не состоящих на учете (снятых с учета) для получения единовременной выплаты.</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В случае постановки гражданского служащего, являющегося членом Комиссии, на учет для предоставления единовременной выплаты он исключается из состава Комиссии.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Член Комиссии, находящийся в непосредственной подчиненности или подконтрольности у гражданского служащего, в отношении которого на заседании Комиссии принимается решение, а также состоящий с данным гражданским служащим в родственных отношениях, не участвует в проводимом на заседании Комиссии голосовании.</w:t>
      </w:r>
    </w:p>
    <w:p w:rsidR="00CA1921" w:rsidRPr="00CA1921" w:rsidRDefault="00CA1921">
      <w:pPr>
        <w:pStyle w:val="ConsPlusNormal"/>
        <w:jc w:val="both"/>
        <w:rPr>
          <w:rFonts w:ascii="Times New Roman" w:hAnsi="Times New Roman" w:cs="Times New Roman"/>
          <w:sz w:val="24"/>
          <w:szCs w:val="24"/>
        </w:rPr>
      </w:pPr>
      <w:r w:rsidRPr="00CA1921">
        <w:rPr>
          <w:rFonts w:ascii="Times New Roman" w:hAnsi="Times New Roman" w:cs="Times New Roman"/>
          <w:sz w:val="24"/>
          <w:szCs w:val="24"/>
        </w:rPr>
        <w:t xml:space="preserve">(п. 9 в ред. </w:t>
      </w:r>
      <w:hyperlink r:id="rId15" w:history="1">
        <w:r w:rsidRPr="00CA1921">
          <w:rPr>
            <w:rFonts w:ascii="Times New Roman" w:hAnsi="Times New Roman" w:cs="Times New Roman"/>
            <w:color w:val="0000FF"/>
            <w:sz w:val="24"/>
            <w:szCs w:val="24"/>
          </w:rPr>
          <w:t>Приказа</w:t>
        </w:r>
      </w:hyperlink>
      <w:r w:rsidRPr="00CA1921">
        <w:rPr>
          <w:rFonts w:ascii="Times New Roman" w:hAnsi="Times New Roman" w:cs="Times New Roman"/>
          <w:sz w:val="24"/>
          <w:szCs w:val="24"/>
        </w:rPr>
        <w:t xml:space="preserve"> Минтруда России от 09.09.2015 N 622н)</w:t>
      </w: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jc w:val="center"/>
        <w:outlineLvl w:val="1"/>
        <w:rPr>
          <w:rFonts w:ascii="Times New Roman" w:hAnsi="Times New Roman" w:cs="Times New Roman"/>
          <w:sz w:val="24"/>
          <w:szCs w:val="24"/>
        </w:rPr>
      </w:pPr>
      <w:r w:rsidRPr="00CA1921">
        <w:rPr>
          <w:rFonts w:ascii="Times New Roman" w:hAnsi="Times New Roman" w:cs="Times New Roman"/>
          <w:sz w:val="24"/>
          <w:szCs w:val="24"/>
        </w:rPr>
        <w:t>III. Деятельность Комиссии</w:t>
      </w:r>
    </w:p>
    <w:p w:rsidR="00CA1921" w:rsidRPr="00CA1921" w:rsidRDefault="00CA1921">
      <w:pPr>
        <w:pStyle w:val="ConsPlusNormal"/>
        <w:jc w:val="center"/>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10. Комиссия осуществляет следующие функции: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а) проверяет сведения, содержащиеся в документах, представленных гражданским служащим в соответствии с </w:t>
      </w:r>
      <w:hyperlink r:id="rId16" w:history="1">
        <w:r w:rsidRPr="00CA1921">
          <w:rPr>
            <w:rFonts w:ascii="Times New Roman" w:hAnsi="Times New Roman" w:cs="Times New Roman"/>
            <w:color w:val="0000FF"/>
            <w:sz w:val="24"/>
            <w:szCs w:val="24"/>
          </w:rPr>
          <w:t>пунктом 6</w:t>
        </w:r>
      </w:hyperlink>
      <w:r w:rsidRPr="00CA1921">
        <w:rPr>
          <w:rFonts w:ascii="Times New Roman" w:hAnsi="Times New Roman" w:cs="Times New Roman"/>
          <w:sz w:val="24"/>
          <w:szCs w:val="24"/>
        </w:rPr>
        <w:t xml:space="preserve"> Правил, о наличии условий, необходимых для постановки гражданского служащего на учет для получения единовременной выплаты;</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б) направляет в случае необходимости запрос в Министерство труда и социальной защиты Российской Федерации для получения справки о предоставлении гражданскому служащему единовременной выплаты по прежним местам государственной гражданской службы Российской Федерации (далее - гражданская служба), а также в другие государственные органы и организации для проверки сведений о наличии у гражданского служащего условий для постановки его на учет для получения единовременной выплаты;</w:t>
      </w:r>
    </w:p>
    <w:p w:rsidR="00CA1921" w:rsidRPr="00CA1921" w:rsidRDefault="00CA1921">
      <w:pPr>
        <w:pStyle w:val="ConsPlusNormal"/>
        <w:jc w:val="both"/>
        <w:rPr>
          <w:rFonts w:ascii="Times New Roman" w:hAnsi="Times New Roman" w:cs="Times New Roman"/>
          <w:sz w:val="24"/>
          <w:szCs w:val="24"/>
        </w:rPr>
      </w:pPr>
      <w:r w:rsidRPr="00CA1921">
        <w:rPr>
          <w:rFonts w:ascii="Times New Roman" w:hAnsi="Times New Roman" w:cs="Times New Roman"/>
          <w:sz w:val="24"/>
          <w:szCs w:val="24"/>
        </w:rPr>
        <w:t xml:space="preserve">(в ред. </w:t>
      </w:r>
      <w:hyperlink r:id="rId17" w:history="1">
        <w:r w:rsidRPr="00CA1921">
          <w:rPr>
            <w:rFonts w:ascii="Times New Roman" w:hAnsi="Times New Roman" w:cs="Times New Roman"/>
            <w:color w:val="0000FF"/>
            <w:sz w:val="24"/>
            <w:szCs w:val="24"/>
          </w:rPr>
          <w:t>Приказа</w:t>
        </w:r>
      </w:hyperlink>
      <w:r w:rsidRPr="00CA1921">
        <w:rPr>
          <w:rFonts w:ascii="Times New Roman" w:hAnsi="Times New Roman" w:cs="Times New Roman"/>
          <w:sz w:val="24"/>
          <w:szCs w:val="24"/>
        </w:rPr>
        <w:t xml:space="preserve"> Минтруда России от 24.12.2014 N 1107н)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в) принимает решение о постановке гражданского служащего на учет для получения единовременной выплаты, об отказе в постановке на учет и о снятии с учета;</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г) ведет книгу учета гражданских служащих для получения единовременной выплаты (далее - книга учета);</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д) на основании представления непосредственного руководителя гражданского служащего вносит руководителю федерального государственного органа предложение об увеличении размера единовременной выплаты гражданскому служащему (персонально) за безупречную и эффективную гражданскую службу.</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11. Комиссия осуществляет следующие полномочия:</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а) вносит руководителю федерального государственного органа предложения о предоставлении единовременной выплаты гражданским служащим из числа состоящих на учете в федеральном государственном органе;</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б) направляет в Министерство труда и социальной защиты Российской Федерации копии нормативных правовых актов о постановке гражданских служащих на учет для получения единовременной выплаты или снятии их с учета в недельный срок с даты их принятия, а также направляет выписку из правового акта гражданскому служащему, в отношении которого принято соответствующее решение.</w:t>
      </w:r>
    </w:p>
    <w:p w:rsidR="00CA1921" w:rsidRPr="00CA1921" w:rsidRDefault="00CA1921">
      <w:pPr>
        <w:pStyle w:val="ConsPlusNormal"/>
        <w:jc w:val="both"/>
        <w:rPr>
          <w:rFonts w:ascii="Times New Roman" w:hAnsi="Times New Roman" w:cs="Times New Roman"/>
          <w:sz w:val="24"/>
          <w:szCs w:val="24"/>
        </w:rPr>
      </w:pPr>
      <w:r w:rsidRPr="00CA1921">
        <w:rPr>
          <w:rFonts w:ascii="Times New Roman" w:hAnsi="Times New Roman" w:cs="Times New Roman"/>
          <w:sz w:val="24"/>
          <w:szCs w:val="24"/>
        </w:rPr>
        <w:t xml:space="preserve">(в ред. </w:t>
      </w:r>
      <w:hyperlink r:id="rId18" w:history="1">
        <w:r w:rsidRPr="00CA1921">
          <w:rPr>
            <w:rFonts w:ascii="Times New Roman" w:hAnsi="Times New Roman" w:cs="Times New Roman"/>
            <w:color w:val="0000FF"/>
            <w:sz w:val="24"/>
            <w:szCs w:val="24"/>
          </w:rPr>
          <w:t>Приказа</w:t>
        </w:r>
      </w:hyperlink>
      <w:r w:rsidRPr="00CA1921">
        <w:rPr>
          <w:rFonts w:ascii="Times New Roman" w:hAnsi="Times New Roman" w:cs="Times New Roman"/>
          <w:sz w:val="24"/>
          <w:szCs w:val="24"/>
        </w:rPr>
        <w:t xml:space="preserve"> Минтруда России от 24.12.2014 N 1107н)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12. При приеме документов проверяется их комплектность и правильность заполнения. Дата приема документов отражается в регистрационном журнале Комиссии, соответствующая отметка ставится на заявлении. Гражданскому служащему выдается справка о дате приема заявления и документов.</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13. Если гражданский служащий проходил службу в иных государственных органах, секретарь Комиссии готовит проект запроса в Министерство труда и социальной защиты Российской Федерации для получения справки о предоставлении гражданскому служащему единовременной выплаты по прежним местам прохождения гражданской службы. Запрос подписывается председателем Комиссии.</w:t>
      </w:r>
    </w:p>
    <w:p w:rsidR="00CA1921" w:rsidRPr="00CA1921" w:rsidRDefault="00CA1921">
      <w:pPr>
        <w:pStyle w:val="ConsPlusNormal"/>
        <w:jc w:val="both"/>
        <w:rPr>
          <w:rFonts w:ascii="Times New Roman" w:hAnsi="Times New Roman" w:cs="Times New Roman"/>
          <w:sz w:val="24"/>
          <w:szCs w:val="24"/>
        </w:rPr>
      </w:pPr>
      <w:r w:rsidRPr="00CA1921">
        <w:rPr>
          <w:rFonts w:ascii="Times New Roman" w:hAnsi="Times New Roman" w:cs="Times New Roman"/>
          <w:sz w:val="24"/>
          <w:szCs w:val="24"/>
        </w:rPr>
        <w:t xml:space="preserve">(в ред. </w:t>
      </w:r>
      <w:hyperlink r:id="rId19" w:history="1">
        <w:r w:rsidRPr="00CA1921">
          <w:rPr>
            <w:rFonts w:ascii="Times New Roman" w:hAnsi="Times New Roman" w:cs="Times New Roman"/>
            <w:color w:val="0000FF"/>
            <w:sz w:val="24"/>
            <w:szCs w:val="24"/>
          </w:rPr>
          <w:t>Приказа</w:t>
        </w:r>
      </w:hyperlink>
      <w:r w:rsidRPr="00CA1921">
        <w:rPr>
          <w:rFonts w:ascii="Times New Roman" w:hAnsi="Times New Roman" w:cs="Times New Roman"/>
          <w:sz w:val="24"/>
          <w:szCs w:val="24"/>
        </w:rPr>
        <w:t xml:space="preserve"> Минтруда России от 24.12.2014 N 1107н)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14. Если в справке Министерства труда и социальной защиты Российской Федерации указано, что гражданский служащий единовременную выплату на приобретение жилого помещения не получал, вопрос о рассмотрении представленных гражданским служащим документов и принятии решения о постановке на учет гражданского служащего выносится на заседание Комиссии.</w:t>
      </w:r>
    </w:p>
    <w:p w:rsidR="00CA1921" w:rsidRPr="00CA1921" w:rsidRDefault="00CA1921">
      <w:pPr>
        <w:pStyle w:val="ConsPlusNormal"/>
        <w:jc w:val="both"/>
        <w:rPr>
          <w:rFonts w:ascii="Times New Roman" w:hAnsi="Times New Roman" w:cs="Times New Roman"/>
          <w:sz w:val="24"/>
          <w:szCs w:val="24"/>
        </w:rPr>
      </w:pPr>
      <w:r w:rsidRPr="00CA1921">
        <w:rPr>
          <w:rFonts w:ascii="Times New Roman" w:hAnsi="Times New Roman" w:cs="Times New Roman"/>
          <w:sz w:val="24"/>
          <w:szCs w:val="24"/>
        </w:rPr>
        <w:t xml:space="preserve">(в ред. </w:t>
      </w:r>
      <w:hyperlink r:id="rId20" w:history="1">
        <w:r w:rsidRPr="00CA1921">
          <w:rPr>
            <w:rFonts w:ascii="Times New Roman" w:hAnsi="Times New Roman" w:cs="Times New Roman"/>
            <w:color w:val="0000FF"/>
            <w:sz w:val="24"/>
            <w:szCs w:val="24"/>
          </w:rPr>
          <w:t>Приказа</w:t>
        </w:r>
      </w:hyperlink>
      <w:r w:rsidRPr="00CA1921">
        <w:rPr>
          <w:rFonts w:ascii="Times New Roman" w:hAnsi="Times New Roman" w:cs="Times New Roman"/>
          <w:sz w:val="24"/>
          <w:szCs w:val="24"/>
        </w:rPr>
        <w:t xml:space="preserve"> Минтруда России от 24.12.2014 N 1107н)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15. При выявлении недостоверной информации, содержащейся в представленных гражданским служащим документах, Комиссия возвращает их гражданскому служащему с указанием причин возврата.</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16. На каждого гражданского служащего, состоящего на учете для получения единовременной выплаты, заводится учетное дело, в котором содержатся документы, представленные гражданским служащим в соответствии с </w:t>
      </w:r>
      <w:hyperlink r:id="rId21" w:history="1">
        <w:r w:rsidRPr="00CA1921">
          <w:rPr>
            <w:rFonts w:ascii="Times New Roman" w:hAnsi="Times New Roman" w:cs="Times New Roman"/>
            <w:color w:val="0000FF"/>
            <w:sz w:val="24"/>
            <w:szCs w:val="24"/>
          </w:rPr>
          <w:t>пунктом 6</w:t>
        </w:r>
      </w:hyperlink>
      <w:r w:rsidRPr="00CA1921">
        <w:rPr>
          <w:rFonts w:ascii="Times New Roman" w:hAnsi="Times New Roman" w:cs="Times New Roman"/>
          <w:sz w:val="24"/>
          <w:szCs w:val="24"/>
        </w:rPr>
        <w:t xml:space="preserve"> Правил, а также </w:t>
      </w:r>
      <w:r w:rsidRPr="00CA1921">
        <w:rPr>
          <w:rFonts w:ascii="Times New Roman" w:hAnsi="Times New Roman" w:cs="Times New Roman"/>
          <w:sz w:val="24"/>
          <w:szCs w:val="24"/>
        </w:rPr>
        <w:lastRenderedPageBreak/>
        <w:t>копии правовых актов федерального государственного органа о постановке на учет или снятии с соответствующего учета. В учетное дело вносятся документы, которые необходимы для подтверждения права гражданского служащего на получение единовременной выплаты, а также содержащие сведения для расчета размера единовременной выплаты. Подлежат внесению в учетное дело документы, подтверждающие изменения в семейном положении гражданского служащего и иных условий, которые влияют на предоставление единовременной выплаты. Учетному делу присваивается номер, соответствующий номеру в книге учета гражданских служащих для получения единовременной выплаты.</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17. Ежегодно в сроки, устанавливаемые председателем Комиссии, а также при подготовке предложений руководителю федерального государственного органа о предоставлении единовременной выплаты гражданским служащим из числа состоящих на учете, Комиссия проводит уточнение сведений о гражданских служащих, состоящих на учете.</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Все изменения, выявленные в ходе уточнения сведений о гражданских служащих, состоящих на учете, вносятся в книгу учета, форма которой предусмотрена </w:t>
      </w:r>
      <w:hyperlink r:id="rId22" w:history="1">
        <w:r w:rsidRPr="00CA1921">
          <w:rPr>
            <w:rFonts w:ascii="Times New Roman" w:hAnsi="Times New Roman" w:cs="Times New Roman"/>
            <w:color w:val="0000FF"/>
            <w:sz w:val="24"/>
            <w:szCs w:val="24"/>
          </w:rPr>
          <w:t>приложением N 2</w:t>
        </w:r>
      </w:hyperlink>
      <w:r w:rsidRPr="00CA1921">
        <w:rPr>
          <w:rFonts w:ascii="Times New Roman" w:hAnsi="Times New Roman" w:cs="Times New Roman"/>
          <w:sz w:val="24"/>
          <w:szCs w:val="24"/>
        </w:rPr>
        <w:t xml:space="preserve"> к Правилам, и учетные дела гражданских служащих.</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18. Председатель Комиссии: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а) осуществляет общее руководство Комиссией;</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б) определяет дату и время проведения заседания Комиссии;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в) дает поручения членам Комиссии, связанные с ее деятельностью;</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г) председательствует на заседаниях Комиссии, а в случае отсутствия возлагает свои функции на заместителя председателя в установленном порядке;</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д) подписывает:</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запросы в Министерство труда и социальной защиты Российской Федерации для получения справки о предоставлении гражданскому служащему единовременной выплаты по прежним местам прохождения гражданской службы, а также в другие государственные органы и организации по проверке сведений о наличии у гражданского служащего условий для постановки его на учет для получения единовременной выплаты;</w:t>
      </w:r>
    </w:p>
    <w:p w:rsidR="00CA1921" w:rsidRPr="00CA1921" w:rsidRDefault="00CA1921">
      <w:pPr>
        <w:pStyle w:val="ConsPlusNormal"/>
        <w:jc w:val="both"/>
        <w:rPr>
          <w:rFonts w:ascii="Times New Roman" w:hAnsi="Times New Roman" w:cs="Times New Roman"/>
          <w:sz w:val="24"/>
          <w:szCs w:val="24"/>
        </w:rPr>
      </w:pPr>
      <w:r w:rsidRPr="00CA1921">
        <w:rPr>
          <w:rFonts w:ascii="Times New Roman" w:hAnsi="Times New Roman" w:cs="Times New Roman"/>
          <w:sz w:val="24"/>
          <w:szCs w:val="24"/>
        </w:rPr>
        <w:t xml:space="preserve">(в ред. </w:t>
      </w:r>
      <w:hyperlink r:id="rId23" w:history="1">
        <w:r w:rsidRPr="00CA1921">
          <w:rPr>
            <w:rFonts w:ascii="Times New Roman" w:hAnsi="Times New Roman" w:cs="Times New Roman"/>
            <w:color w:val="0000FF"/>
            <w:sz w:val="24"/>
            <w:szCs w:val="24"/>
          </w:rPr>
          <w:t>Приказа</w:t>
        </w:r>
      </w:hyperlink>
      <w:r w:rsidRPr="00CA1921">
        <w:rPr>
          <w:rFonts w:ascii="Times New Roman" w:hAnsi="Times New Roman" w:cs="Times New Roman"/>
          <w:sz w:val="24"/>
          <w:szCs w:val="24"/>
        </w:rPr>
        <w:t xml:space="preserve"> Минтруда России от 24.12.2014 N 1107н)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протокол заседания Комиссии.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Мнение председателя Комиссии при равном исходе голосования является решающим.</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19. Секретарь Комиссии: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а) осуществляет прием заявлений гражданских служащих и прилагаемых к нему документов;</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б) обеспечивает участие членов Комиссии в заседании;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в) ведет протокол заседания Комиссии;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г) готовит проекты решений и оформляет протоколы заседаний Комиссии;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д) доводит принятые Комиссией решения до сведения гражданских служащих;</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е) ведет делопроизводство Комиссии.</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20. Руководитель федерального государственного органа определяет структурное подразделение (гражданского служащего) федерального государственного органа, ответственное за подготовку правовых актов федеральных государственных органов по вопросам, связанным с реализацией </w:t>
      </w:r>
      <w:hyperlink r:id="rId24" w:history="1">
        <w:r w:rsidRPr="00CA1921">
          <w:rPr>
            <w:rFonts w:ascii="Times New Roman" w:hAnsi="Times New Roman" w:cs="Times New Roman"/>
            <w:color w:val="0000FF"/>
            <w:sz w:val="24"/>
            <w:szCs w:val="24"/>
          </w:rPr>
          <w:t>Правил</w:t>
        </w:r>
      </w:hyperlink>
      <w:r w:rsidRPr="00CA1921">
        <w:rPr>
          <w:rFonts w:ascii="Times New Roman" w:hAnsi="Times New Roman" w:cs="Times New Roman"/>
          <w:sz w:val="24"/>
          <w:szCs w:val="24"/>
        </w:rPr>
        <w:t xml:space="preserve"> и настоящего Порядка.</w:t>
      </w: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jc w:val="center"/>
        <w:outlineLvl w:val="1"/>
        <w:rPr>
          <w:rFonts w:ascii="Times New Roman" w:hAnsi="Times New Roman" w:cs="Times New Roman"/>
          <w:sz w:val="24"/>
          <w:szCs w:val="24"/>
        </w:rPr>
      </w:pPr>
      <w:r w:rsidRPr="00CA1921">
        <w:rPr>
          <w:rFonts w:ascii="Times New Roman" w:hAnsi="Times New Roman" w:cs="Times New Roman"/>
          <w:sz w:val="24"/>
          <w:szCs w:val="24"/>
        </w:rPr>
        <w:t>IV. Заседание Комиссии и порядок принятия решений</w:t>
      </w:r>
    </w:p>
    <w:p w:rsidR="00CA1921" w:rsidRPr="00CA1921" w:rsidRDefault="00CA1921">
      <w:pPr>
        <w:pStyle w:val="ConsPlusNormal"/>
        <w:jc w:val="center"/>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21. Заседания Комиссии проводятся по мере необходимости. Заседание Комиссии считается правомочным, если в нем принимает участие не менее двух третей ее членов.</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22. Решение Комиссии принимается открытым голосованием простым большинством голосов.</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lastRenderedPageBreak/>
        <w:t>Мнение председателя Комиссии при равенстве голосов членов Комиссии является решающим.</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23. Решение Комиссии оформляется протоколом и утверждается правовым актом федерального государственного органа.</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24. При решении вопроса о постановке гражданского служащего на учет для получения единовременной выплаты Комиссия на основании документов, представленных гражданским служащим, проверяет наличие условий, необходимых для постановки гражданского служащего на учет, наличие стажа гражданской службы и отсутствие в справке Министерства труда и социальной защиты Российской Федерации информации о том, что гражданский служащий не получал единовременную выплату на приобретение жилого помещения.</w:t>
      </w:r>
    </w:p>
    <w:p w:rsidR="00CA1921" w:rsidRPr="00CA1921" w:rsidRDefault="00CA1921">
      <w:pPr>
        <w:pStyle w:val="ConsPlusNormal"/>
        <w:jc w:val="both"/>
        <w:rPr>
          <w:rFonts w:ascii="Times New Roman" w:hAnsi="Times New Roman" w:cs="Times New Roman"/>
          <w:sz w:val="24"/>
          <w:szCs w:val="24"/>
        </w:rPr>
      </w:pPr>
      <w:r w:rsidRPr="00CA1921">
        <w:rPr>
          <w:rFonts w:ascii="Times New Roman" w:hAnsi="Times New Roman" w:cs="Times New Roman"/>
          <w:sz w:val="24"/>
          <w:szCs w:val="24"/>
        </w:rPr>
        <w:t xml:space="preserve">(в ред. </w:t>
      </w:r>
      <w:hyperlink r:id="rId25" w:history="1">
        <w:r w:rsidRPr="00CA1921">
          <w:rPr>
            <w:rFonts w:ascii="Times New Roman" w:hAnsi="Times New Roman" w:cs="Times New Roman"/>
            <w:color w:val="0000FF"/>
            <w:sz w:val="24"/>
            <w:szCs w:val="24"/>
          </w:rPr>
          <w:t>Приказа</w:t>
        </w:r>
      </w:hyperlink>
      <w:r w:rsidRPr="00CA1921">
        <w:rPr>
          <w:rFonts w:ascii="Times New Roman" w:hAnsi="Times New Roman" w:cs="Times New Roman"/>
          <w:sz w:val="24"/>
          <w:szCs w:val="24"/>
        </w:rPr>
        <w:t xml:space="preserve"> Минтруда России от 24.12.2014 N 1107н)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25. Комиссия рассматривает заявление и документы на заседании Комиссии и принимает решение о постановке гражданского служащего на учет для получения единовременной выплаты, об отказе в постановке на учет или снятии с учета с указанием в протоколе заседания Комиссии оснований принятых решений.</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26. В случае принятия решения о постановке гражданского служащего на учет для получения единовременной выплаты сведения о нем заносятся в книгу учета в порядке очередности подачи заявлений.</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27. Отказ в постановке гражданского служащего на учет допускается в случаях, если представленные документы и сведения, полученные по результатам проведенной Комиссией проверки, не подтверждают наличие условий, необходимых для постановки гражданского служащего на учет для получения единовременной выплаты.</w:t>
      </w:r>
    </w:p>
    <w:p w:rsidR="00CA1921" w:rsidRPr="00CA1921" w:rsidRDefault="00CA1921">
      <w:pPr>
        <w:pStyle w:val="ConsPlusNormal"/>
        <w:ind w:firstLine="540"/>
        <w:jc w:val="both"/>
        <w:rPr>
          <w:rFonts w:ascii="Times New Roman" w:hAnsi="Times New Roman" w:cs="Times New Roman"/>
          <w:sz w:val="24"/>
          <w:szCs w:val="24"/>
        </w:rPr>
      </w:pPr>
      <w:bookmarkStart w:id="1" w:name="P116"/>
      <w:bookmarkEnd w:id="1"/>
      <w:r w:rsidRPr="00CA1921">
        <w:rPr>
          <w:rFonts w:ascii="Times New Roman" w:hAnsi="Times New Roman" w:cs="Times New Roman"/>
          <w:sz w:val="24"/>
          <w:szCs w:val="24"/>
        </w:rPr>
        <w:t>28. Комиссия при подготовке проекта правового акта федерального государственного органа о постановке гражданского служащего указывает в нем:</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а) фамилию, имя и отчество (при наличии) гражданского служащего;</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б) число, месяц, год и место рождения (страна, республика, край, область, населенный пункт, в том числе, село, деревня, поселок, город, район);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в) замещаемую должность (с указанием категории и группы должностей);</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г) стаж гражданской службы;</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д) наименование субъекта Российской Федерации, на территории которого осуществляется прохождение гражданской службы;</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е) количество членов семьи, учитываемых при расчете единовременной выплаты;</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ж) условия, в соответствии с которыми гражданский служащий поставлен на учет (указывается соответствующий подпункт </w:t>
      </w:r>
      <w:hyperlink r:id="rId26" w:history="1">
        <w:r w:rsidRPr="00CA1921">
          <w:rPr>
            <w:rFonts w:ascii="Times New Roman" w:hAnsi="Times New Roman" w:cs="Times New Roman"/>
            <w:color w:val="0000FF"/>
            <w:sz w:val="24"/>
            <w:szCs w:val="24"/>
          </w:rPr>
          <w:t>пункта 2</w:t>
        </w:r>
      </w:hyperlink>
      <w:r w:rsidRPr="00CA1921">
        <w:rPr>
          <w:rFonts w:ascii="Times New Roman" w:hAnsi="Times New Roman" w:cs="Times New Roman"/>
          <w:sz w:val="24"/>
          <w:szCs w:val="24"/>
        </w:rPr>
        <w:t xml:space="preserve">, </w:t>
      </w:r>
      <w:hyperlink r:id="rId27" w:history="1">
        <w:r w:rsidRPr="00CA1921">
          <w:rPr>
            <w:rFonts w:ascii="Times New Roman" w:hAnsi="Times New Roman" w:cs="Times New Roman"/>
            <w:color w:val="0000FF"/>
            <w:sz w:val="24"/>
            <w:szCs w:val="24"/>
          </w:rPr>
          <w:t>пункты 3</w:t>
        </w:r>
      </w:hyperlink>
      <w:r w:rsidRPr="00CA1921">
        <w:rPr>
          <w:rFonts w:ascii="Times New Roman" w:hAnsi="Times New Roman" w:cs="Times New Roman"/>
          <w:sz w:val="24"/>
          <w:szCs w:val="24"/>
        </w:rPr>
        <w:t xml:space="preserve"> или </w:t>
      </w:r>
      <w:hyperlink r:id="rId28" w:history="1">
        <w:r w:rsidRPr="00CA1921">
          <w:rPr>
            <w:rFonts w:ascii="Times New Roman" w:hAnsi="Times New Roman" w:cs="Times New Roman"/>
            <w:color w:val="0000FF"/>
            <w:sz w:val="24"/>
            <w:szCs w:val="24"/>
          </w:rPr>
          <w:t>18</w:t>
        </w:r>
      </w:hyperlink>
      <w:r w:rsidRPr="00CA1921">
        <w:rPr>
          <w:rFonts w:ascii="Times New Roman" w:hAnsi="Times New Roman" w:cs="Times New Roman"/>
          <w:sz w:val="24"/>
          <w:szCs w:val="24"/>
        </w:rPr>
        <w:t xml:space="preserve"> Правил);</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з) сведения об увеличении размера единовременной выплаты (при их наличии).</w:t>
      </w:r>
    </w:p>
    <w:p w:rsidR="00CA1921" w:rsidRPr="00CA1921" w:rsidRDefault="00CA1921">
      <w:pPr>
        <w:pStyle w:val="ConsPlusNormal"/>
        <w:ind w:firstLine="540"/>
        <w:jc w:val="both"/>
        <w:rPr>
          <w:rFonts w:ascii="Times New Roman" w:hAnsi="Times New Roman" w:cs="Times New Roman"/>
          <w:sz w:val="24"/>
          <w:szCs w:val="24"/>
        </w:rPr>
      </w:pPr>
      <w:bookmarkStart w:id="2" w:name="P125"/>
      <w:bookmarkEnd w:id="2"/>
      <w:r w:rsidRPr="00CA1921">
        <w:rPr>
          <w:rFonts w:ascii="Times New Roman" w:hAnsi="Times New Roman" w:cs="Times New Roman"/>
          <w:sz w:val="24"/>
          <w:szCs w:val="24"/>
        </w:rPr>
        <w:t>29. Комиссия при подготовке проекта правового акта федерального государственного органа о снятии гражданского служащего с учета указывает в нем:</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а) фамилию, имя и отчество (при наличии) гражданского служащего;</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б) число, месяц, год и место рождения (страна, республика, край, область, населенный пункт, в том числе, село, деревня, поселок, город, район);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в) замещаемую должность (с указанием категории и группы должностей);</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г) наименование субъекта Российской Федерации, на территории которого осуществляется прохождение гражданской службы;</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д) основания снятия с учета (указывается соответствующий подпункт </w:t>
      </w:r>
      <w:hyperlink r:id="rId29" w:history="1">
        <w:r w:rsidRPr="00CA1921">
          <w:rPr>
            <w:rFonts w:ascii="Times New Roman" w:hAnsi="Times New Roman" w:cs="Times New Roman"/>
            <w:color w:val="0000FF"/>
            <w:sz w:val="24"/>
            <w:szCs w:val="24"/>
          </w:rPr>
          <w:t>пункта 19</w:t>
        </w:r>
      </w:hyperlink>
      <w:r w:rsidRPr="00CA1921">
        <w:rPr>
          <w:rFonts w:ascii="Times New Roman" w:hAnsi="Times New Roman" w:cs="Times New Roman"/>
          <w:sz w:val="24"/>
          <w:szCs w:val="24"/>
        </w:rPr>
        <w:t xml:space="preserve"> Правил).</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30. В случае несогласия с принятым Комиссией решением гражданский служащий вправе обжаловать его в установленном порядке.</w:t>
      </w: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jc w:val="center"/>
        <w:outlineLvl w:val="1"/>
        <w:rPr>
          <w:rFonts w:ascii="Times New Roman" w:hAnsi="Times New Roman" w:cs="Times New Roman"/>
          <w:sz w:val="24"/>
          <w:szCs w:val="24"/>
        </w:rPr>
      </w:pPr>
      <w:r w:rsidRPr="00CA1921">
        <w:rPr>
          <w:rFonts w:ascii="Times New Roman" w:hAnsi="Times New Roman" w:cs="Times New Roman"/>
          <w:sz w:val="24"/>
          <w:szCs w:val="24"/>
        </w:rPr>
        <w:t>V. Порядок направления сведений</w:t>
      </w:r>
    </w:p>
    <w:p w:rsidR="00CA1921" w:rsidRPr="00CA1921" w:rsidRDefault="00CA1921">
      <w:pPr>
        <w:pStyle w:val="ConsPlusNormal"/>
        <w:jc w:val="center"/>
        <w:rPr>
          <w:rFonts w:ascii="Times New Roman" w:hAnsi="Times New Roman" w:cs="Times New Roman"/>
          <w:sz w:val="24"/>
          <w:szCs w:val="24"/>
        </w:rPr>
      </w:pPr>
      <w:r w:rsidRPr="00CA1921">
        <w:rPr>
          <w:rFonts w:ascii="Times New Roman" w:hAnsi="Times New Roman" w:cs="Times New Roman"/>
          <w:sz w:val="24"/>
          <w:szCs w:val="24"/>
        </w:rPr>
        <w:t>и запросов в Министерство труда и социальной защиты</w:t>
      </w:r>
    </w:p>
    <w:p w:rsidR="00CA1921" w:rsidRPr="00CA1921" w:rsidRDefault="00CA1921">
      <w:pPr>
        <w:pStyle w:val="ConsPlusNormal"/>
        <w:jc w:val="center"/>
        <w:rPr>
          <w:rFonts w:ascii="Times New Roman" w:hAnsi="Times New Roman" w:cs="Times New Roman"/>
          <w:sz w:val="24"/>
          <w:szCs w:val="24"/>
        </w:rPr>
      </w:pPr>
      <w:r w:rsidRPr="00CA1921">
        <w:rPr>
          <w:rFonts w:ascii="Times New Roman" w:hAnsi="Times New Roman" w:cs="Times New Roman"/>
          <w:sz w:val="24"/>
          <w:szCs w:val="24"/>
        </w:rPr>
        <w:t>Российской Федерации</w:t>
      </w:r>
    </w:p>
    <w:p w:rsidR="00CA1921" w:rsidRPr="00CA1921" w:rsidRDefault="00CA1921">
      <w:pPr>
        <w:pStyle w:val="ConsPlusNormal"/>
        <w:jc w:val="center"/>
        <w:rPr>
          <w:rFonts w:ascii="Times New Roman" w:hAnsi="Times New Roman" w:cs="Times New Roman"/>
          <w:sz w:val="24"/>
          <w:szCs w:val="24"/>
        </w:rPr>
      </w:pPr>
      <w:r w:rsidRPr="00CA1921">
        <w:rPr>
          <w:rFonts w:ascii="Times New Roman" w:hAnsi="Times New Roman" w:cs="Times New Roman"/>
          <w:sz w:val="24"/>
          <w:szCs w:val="24"/>
        </w:rPr>
        <w:lastRenderedPageBreak/>
        <w:t xml:space="preserve">(в ред. </w:t>
      </w:r>
      <w:hyperlink r:id="rId30" w:history="1">
        <w:r w:rsidRPr="00CA1921">
          <w:rPr>
            <w:rFonts w:ascii="Times New Roman" w:hAnsi="Times New Roman" w:cs="Times New Roman"/>
            <w:color w:val="0000FF"/>
            <w:sz w:val="24"/>
            <w:szCs w:val="24"/>
          </w:rPr>
          <w:t>Приказа</w:t>
        </w:r>
      </w:hyperlink>
      <w:r w:rsidRPr="00CA1921">
        <w:rPr>
          <w:rFonts w:ascii="Times New Roman" w:hAnsi="Times New Roman" w:cs="Times New Roman"/>
          <w:sz w:val="24"/>
          <w:szCs w:val="24"/>
        </w:rPr>
        <w:t xml:space="preserve"> Минтруда России от 24.12.2014 N 1107н)</w:t>
      </w: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pBdr>
          <w:top w:val="single" w:sz="6" w:space="0" w:color="auto"/>
        </w:pBdr>
        <w:spacing w:before="100" w:after="100"/>
        <w:jc w:val="both"/>
        <w:rPr>
          <w:rFonts w:ascii="Times New Roman" w:hAnsi="Times New Roman" w:cs="Times New Roman"/>
          <w:sz w:val="24"/>
          <w:szCs w:val="24"/>
        </w:rPr>
      </w:pPr>
      <w:bookmarkStart w:id="3" w:name="_GoBack"/>
      <w:bookmarkEnd w:id="3"/>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color w:val="0A2666"/>
          <w:sz w:val="24"/>
          <w:szCs w:val="24"/>
        </w:rPr>
        <w:t>КонсультантПлюс: примечание.</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color w:val="0A2666"/>
          <w:sz w:val="24"/>
          <w:szCs w:val="24"/>
        </w:rPr>
        <w:t>В официальном тексте документа, видимо, допущена опечатка, имеются в виду пункты 28 и 29 Порядка, а не пункты 30 и 31.</w:t>
      </w:r>
    </w:p>
    <w:p w:rsidR="00CA1921" w:rsidRPr="00CA1921" w:rsidRDefault="00CA1921">
      <w:pPr>
        <w:pStyle w:val="ConsPlusNormal"/>
        <w:pBdr>
          <w:top w:val="single" w:sz="6" w:space="0" w:color="auto"/>
        </w:pBdr>
        <w:spacing w:before="100" w:after="100"/>
        <w:jc w:val="both"/>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 xml:space="preserve">31. Письмо о направлении в Министерство труда и социальной защиты Российской Федерации копий правовых актов, указанных в </w:t>
      </w:r>
      <w:hyperlink r:id="rId31" w:history="1">
        <w:r w:rsidRPr="00CA1921">
          <w:rPr>
            <w:rFonts w:ascii="Times New Roman" w:hAnsi="Times New Roman" w:cs="Times New Roman"/>
            <w:color w:val="0000FF"/>
            <w:sz w:val="24"/>
            <w:szCs w:val="24"/>
          </w:rPr>
          <w:t>пункте 17</w:t>
        </w:r>
      </w:hyperlink>
      <w:r w:rsidRPr="00CA1921">
        <w:rPr>
          <w:rFonts w:ascii="Times New Roman" w:hAnsi="Times New Roman" w:cs="Times New Roman"/>
          <w:sz w:val="24"/>
          <w:szCs w:val="24"/>
        </w:rPr>
        <w:t xml:space="preserve"> Правил, содержащих сведения, предусмотренные </w:t>
      </w:r>
      <w:hyperlink w:anchor="P116" w:history="1">
        <w:r w:rsidRPr="00CA1921">
          <w:rPr>
            <w:rFonts w:ascii="Times New Roman" w:hAnsi="Times New Roman" w:cs="Times New Roman"/>
            <w:color w:val="0000FF"/>
            <w:sz w:val="24"/>
            <w:szCs w:val="24"/>
          </w:rPr>
          <w:t>пунктами 30</w:t>
        </w:r>
      </w:hyperlink>
      <w:r w:rsidRPr="00CA1921">
        <w:rPr>
          <w:rFonts w:ascii="Times New Roman" w:hAnsi="Times New Roman" w:cs="Times New Roman"/>
          <w:sz w:val="24"/>
          <w:szCs w:val="24"/>
        </w:rPr>
        <w:t xml:space="preserve"> и </w:t>
      </w:r>
      <w:hyperlink w:anchor="P125" w:history="1">
        <w:r w:rsidRPr="00CA1921">
          <w:rPr>
            <w:rFonts w:ascii="Times New Roman" w:hAnsi="Times New Roman" w:cs="Times New Roman"/>
            <w:color w:val="0000FF"/>
            <w:sz w:val="24"/>
            <w:szCs w:val="24"/>
          </w:rPr>
          <w:t>31</w:t>
        </w:r>
      </w:hyperlink>
      <w:r w:rsidRPr="00CA1921">
        <w:rPr>
          <w:rFonts w:ascii="Times New Roman" w:hAnsi="Times New Roman" w:cs="Times New Roman"/>
          <w:sz w:val="24"/>
          <w:szCs w:val="24"/>
        </w:rPr>
        <w:t xml:space="preserve"> настоящего Порядка, подписывается председателем Комиссии. Копии правовых актов должны быть заверены председателем Комиссии и гербовой печатью федерального государственного органа.</w:t>
      </w:r>
    </w:p>
    <w:p w:rsidR="00CA1921" w:rsidRPr="00CA1921" w:rsidRDefault="00CA1921">
      <w:pPr>
        <w:pStyle w:val="ConsPlusNormal"/>
        <w:jc w:val="both"/>
        <w:rPr>
          <w:rFonts w:ascii="Times New Roman" w:hAnsi="Times New Roman" w:cs="Times New Roman"/>
          <w:sz w:val="24"/>
          <w:szCs w:val="24"/>
        </w:rPr>
      </w:pPr>
      <w:r w:rsidRPr="00CA1921">
        <w:rPr>
          <w:rFonts w:ascii="Times New Roman" w:hAnsi="Times New Roman" w:cs="Times New Roman"/>
          <w:sz w:val="24"/>
          <w:szCs w:val="24"/>
        </w:rPr>
        <w:t xml:space="preserve">(в ред. </w:t>
      </w:r>
      <w:hyperlink r:id="rId32" w:history="1">
        <w:r w:rsidRPr="00CA1921">
          <w:rPr>
            <w:rFonts w:ascii="Times New Roman" w:hAnsi="Times New Roman" w:cs="Times New Roman"/>
            <w:color w:val="0000FF"/>
            <w:sz w:val="24"/>
            <w:szCs w:val="24"/>
          </w:rPr>
          <w:t>Приказа</w:t>
        </w:r>
      </w:hyperlink>
      <w:r w:rsidRPr="00CA1921">
        <w:rPr>
          <w:rFonts w:ascii="Times New Roman" w:hAnsi="Times New Roman" w:cs="Times New Roman"/>
          <w:sz w:val="24"/>
          <w:szCs w:val="24"/>
        </w:rPr>
        <w:t xml:space="preserve"> Минтруда России от 24.12.2014 N 1107н)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32. В запросе, направляемом председателем Комиссии в Министерство труда и социальной защиты Российской Федерации для получения справки о предоставлении гражданскому служащему единовременной выплаты по прежним местам прохождения гражданской службы в целях проверки сведений о наличии у гражданского служащего условий для постановки его на учет для получения единовременной выплаты, должны содержаться следующие сведения:</w:t>
      </w:r>
    </w:p>
    <w:p w:rsidR="00CA1921" w:rsidRPr="00CA1921" w:rsidRDefault="00CA1921">
      <w:pPr>
        <w:pStyle w:val="ConsPlusNormal"/>
        <w:jc w:val="both"/>
        <w:rPr>
          <w:rFonts w:ascii="Times New Roman" w:hAnsi="Times New Roman" w:cs="Times New Roman"/>
          <w:sz w:val="24"/>
          <w:szCs w:val="24"/>
        </w:rPr>
      </w:pPr>
      <w:r w:rsidRPr="00CA1921">
        <w:rPr>
          <w:rFonts w:ascii="Times New Roman" w:hAnsi="Times New Roman" w:cs="Times New Roman"/>
          <w:sz w:val="24"/>
          <w:szCs w:val="24"/>
        </w:rPr>
        <w:t xml:space="preserve">(в ред. </w:t>
      </w:r>
      <w:hyperlink r:id="rId33" w:history="1">
        <w:r w:rsidRPr="00CA1921">
          <w:rPr>
            <w:rFonts w:ascii="Times New Roman" w:hAnsi="Times New Roman" w:cs="Times New Roman"/>
            <w:color w:val="0000FF"/>
            <w:sz w:val="24"/>
            <w:szCs w:val="24"/>
          </w:rPr>
          <w:t>Приказа</w:t>
        </w:r>
      </w:hyperlink>
      <w:r w:rsidRPr="00CA1921">
        <w:rPr>
          <w:rFonts w:ascii="Times New Roman" w:hAnsi="Times New Roman" w:cs="Times New Roman"/>
          <w:sz w:val="24"/>
          <w:szCs w:val="24"/>
        </w:rPr>
        <w:t xml:space="preserve"> Минтруда России от 24.12.2014 N 1107н)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а) фамилия, имя и отчество (при наличии) гражданского служащего (в случае, если изменялись фамилия, имя или отчество, то они указываются, а также когда, где и по какой причине изменялись);</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б) число, месяц, год и место рождения (страна, республика, край, область, населенный пункт, в том числе, село, деревня, поселок, город, район);</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в) замещаемая должность (с указанием категории и группы должностей);</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г) стаж гражданской службы в государственном органе, направившем запрос;</w:t>
      </w:r>
    </w:p>
    <w:p w:rsidR="00CA1921" w:rsidRPr="00CA1921" w:rsidRDefault="00CA1921">
      <w:pPr>
        <w:pStyle w:val="ConsPlusNormal"/>
        <w:ind w:firstLine="540"/>
        <w:jc w:val="both"/>
        <w:rPr>
          <w:rFonts w:ascii="Times New Roman" w:hAnsi="Times New Roman" w:cs="Times New Roman"/>
          <w:sz w:val="24"/>
          <w:szCs w:val="24"/>
        </w:rPr>
      </w:pPr>
      <w:r w:rsidRPr="00CA1921">
        <w:rPr>
          <w:rFonts w:ascii="Times New Roman" w:hAnsi="Times New Roman" w:cs="Times New Roman"/>
          <w:sz w:val="24"/>
          <w:szCs w:val="24"/>
        </w:rPr>
        <w:t>д) наименования должностей и государственных органов, в которых гражданский служащий проходил службу ранее (указывается информация, содержащаяся в трудовой книжке, в том числе периоды ранее замещаемых должностей).</w:t>
      </w: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ind w:firstLine="540"/>
        <w:jc w:val="both"/>
        <w:rPr>
          <w:rFonts w:ascii="Times New Roman" w:hAnsi="Times New Roman" w:cs="Times New Roman"/>
          <w:sz w:val="24"/>
          <w:szCs w:val="24"/>
        </w:rPr>
      </w:pPr>
    </w:p>
    <w:p w:rsidR="00CA1921" w:rsidRPr="00CA1921" w:rsidRDefault="00CA1921">
      <w:pPr>
        <w:pStyle w:val="ConsPlusNormal"/>
        <w:pBdr>
          <w:top w:val="single" w:sz="6" w:space="0" w:color="auto"/>
        </w:pBdr>
        <w:spacing w:before="100" w:after="100"/>
        <w:jc w:val="both"/>
        <w:rPr>
          <w:rFonts w:ascii="Times New Roman" w:hAnsi="Times New Roman" w:cs="Times New Roman"/>
          <w:sz w:val="24"/>
          <w:szCs w:val="24"/>
        </w:rPr>
      </w:pPr>
    </w:p>
    <w:p w:rsidR="00CA1921" w:rsidRPr="00CA1921" w:rsidRDefault="00CA1921">
      <w:pPr>
        <w:rPr>
          <w:rFonts w:ascii="Times New Roman" w:hAnsi="Times New Roman" w:cs="Times New Roman"/>
          <w:sz w:val="24"/>
          <w:szCs w:val="24"/>
        </w:rPr>
      </w:pPr>
    </w:p>
    <w:sectPr w:rsidR="00CA1921" w:rsidRPr="00CA1921" w:rsidSect="008312BE">
      <w:footerReference w:type="default" r:id="rId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1B6" w:rsidRDefault="00ED51B6" w:rsidP="00CA1921">
      <w:pPr>
        <w:spacing w:after="0" w:line="240" w:lineRule="auto"/>
      </w:pPr>
      <w:r>
        <w:separator/>
      </w:r>
    </w:p>
  </w:endnote>
  <w:endnote w:type="continuationSeparator" w:id="0">
    <w:p w:rsidR="00ED51B6" w:rsidRDefault="00ED51B6" w:rsidP="00CA19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3370851"/>
      <w:docPartObj>
        <w:docPartGallery w:val="Page Numbers (Bottom of Page)"/>
        <w:docPartUnique/>
      </w:docPartObj>
    </w:sdtPr>
    <w:sdtContent>
      <w:p w:rsidR="00CA1921" w:rsidRDefault="00CA1921">
        <w:pPr>
          <w:pStyle w:val="a5"/>
          <w:jc w:val="right"/>
        </w:pPr>
        <w:r>
          <w:fldChar w:fldCharType="begin"/>
        </w:r>
        <w:r>
          <w:instrText>PAGE   \* MERGEFORMAT</w:instrText>
        </w:r>
        <w:r>
          <w:fldChar w:fldCharType="separate"/>
        </w:r>
        <w:r>
          <w:rPr>
            <w:noProof/>
          </w:rPr>
          <w:t>2</w:t>
        </w:r>
        <w:r>
          <w:fldChar w:fldCharType="end"/>
        </w:r>
      </w:p>
    </w:sdtContent>
  </w:sdt>
  <w:p w:rsidR="00CA1921" w:rsidRDefault="00CA192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1B6" w:rsidRDefault="00ED51B6" w:rsidP="00CA1921">
      <w:pPr>
        <w:spacing w:after="0" w:line="240" w:lineRule="auto"/>
      </w:pPr>
      <w:r>
        <w:separator/>
      </w:r>
    </w:p>
  </w:footnote>
  <w:footnote w:type="continuationSeparator" w:id="0">
    <w:p w:rsidR="00ED51B6" w:rsidRDefault="00ED51B6" w:rsidP="00CA19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921"/>
    <w:rsid w:val="00CA1921"/>
    <w:rsid w:val="00ED51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A19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A19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A192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CA19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1921"/>
  </w:style>
  <w:style w:type="paragraph" w:styleId="a5">
    <w:name w:val="footer"/>
    <w:basedOn w:val="a"/>
    <w:link w:val="a6"/>
    <w:uiPriority w:val="99"/>
    <w:unhideWhenUsed/>
    <w:rsid w:val="00CA19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19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A192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A192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A1921"/>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CA19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1921"/>
  </w:style>
  <w:style w:type="paragraph" w:styleId="a5">
    <w:name w:val="footer"/>
    <w:basedOn w:val="a"/>
    <w:link w:val="a6"/>
    <w:uiPriority w:val="99"/>
    <w:unhideWhenUsed/>
    <w:rsid w:val="00CA19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1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B775C7C97FC446ED8E6D0DAACF8103973CB682E4C18C9780BAD915A3DCB0F1B2CF824AF4C96BF27TCn8L" TargetMode="External"/><Relationship Id="rId13" Type="http://schemas.openxmlformats.org/officeDocument/2006/relationships/hyperlink" Target="consultantplus://offline/ref=2B775C7C97FC446ED8E6D0DAACF8103973C56F2C4A1BC9780BAD915A3DCB0F1B2CF824AF4C96BF26TCn6L" TargetMode="External"/><Relationship Id="rId18" Type="http://schemas.openxmlformats.org/officeDocument/2006/relationships/hyperlink" Target="consultantplus://offline/ref=2B775C7C97FC446ED8E6D0DAACF8103973C46B2E4A1DC9780BAD915A3DCB0F1B2CF824AF4C96BF26TCnEL" TargetMode="External"/><Relationship Id="rId26" Type="http://schemas.openxmlformats.org/officeDocument/2006/relationships/hyperlink" Target="consultantplus://offline/ref=2B775C7C97FC446ED8E6D0DAACF8103973C56F2C4A1BC9780BAD915A3DCB0F1B2CF824AF4C96BF25TCnFL" TargetMode="External"/><Relationship Id="rId3" Type="http://schemas.openxmlformats.org/officeDocument/2006/relationships/settings" Target="settings.xml"/><Relationship Id="rId21" Type="http://schemas.openxmlformats.org/officeDocument/2006/relationships/hyperlink" Target="consultantplus://offline/ref=2B775C7C97FC446ED8E6D0DAACF8103973C56F2C4A1BC9780BAD915A3DCB0F1B2CF824AF4C96BF24TCnDL" TargetMode="External"/><Relationship Id="rId34" Type="http://schemas.openxmlformats.org/officeDocument/2006/relationships/footer" Target="footer1.xml"/><Relationship Id="rId7" Type="http://schemas.openxmlformats.org/officeDocument/2006/relationships/hyperlink" Target="consultantplus://offline/ref=2B775C7C97FC446ED8E6D0DAACF8103973C46B2E4A1DC9780BAD915A3DCB0F1B2CF824AF4C96BF26TCnEL" TargetMode="External"/><Relationship Id="rId12" Type="http://schemas.openxmlformats.org/officeDocument/2006/relationships/hyperlink" Target="consultantplus://offline/ref=2B775C7C97FC446ED8E6D0DAACF8103973C56F2C4A1BC9780BAD915A3DCB0F1B2CF824AF4C96BF27TCn6L" TargetMode="External"/><Relationship Id="rId17" Type="http://schemas.openxmlformats.org/officeDocument/2006/relationships/hyperlink" Target="consultantplus://offline/ref=2B775C7C97FC446ED8E6D0DAACF8103973C46B2E4A1DC9780BAD915A3DCB0F1B2CF824AF4C96BF26TCnEL" TargetMode="External"/><Relationship Id="rId25" Type="http://schemas.openxmlformats.org/officeDocument/2006/relationships/hyperlink" Target="consultantplus://offline/ref=2B775C7C97FC446ED8E6D0DAACF8103973C46B2E4A1DC9780BAD915A3DCB0F1B2CF824AF4C96BF26TCnEL" TargetMode="External"/><Relationship Id="rId33" Type="http://schemas.openxmlformats.org/officeDocument/2006/relationships/hyperlink" Target="consultantplus://offline/ref=2B775C7C97FC446ED8E6D0DAACF8103973C46B2E4A1DC9780BAD915A3DCB0F1B2CF824AF4C96BF26TCnEL" TargetMode="External"/><Relationship Id="rId2" Type="http://schemas.microsoft.com/office/2007/relationships/stylesWithEffects" Target="stylesWithEffects.xml"/><Relationship Id="rId16" Type="http://schemas.openxmlformats.org/officeDocument/2006/relationships/hyperlink" Target="consultantplus://offline/ref=2B775C7C97FC446ED8E6D0DAACF8103973C56F2C4A1BC9780BAD915A3DCB0F1B2CF824AF4C96BF24TCnDL" TargetMode="External"/><Relationship Id="rId20" Type="http://schemas.openxmlformats.org/officeDocument/2006/relationships/hyperlink" Target="consultantplus://offline/ref=2B775C7C97FC446ED8E6D0DAACF8103973C46B2E4A1DC9780BAD915A3DCB0F1B2CF824AF4C96BF26TCnEL" TargetMode="External"/><Relationship Id="rId29" Type="http://schemas.openxmlformats.org/officeDocument/2006/relationships/hyperlink" Target="consultantplus://offline/ref=2B775C7C97FC446ED8E6D0DAACF8103973C56F2C4A1BC9780BAD915A3DCB0F1B2CF824AF4C96BF21TCn7L"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2B775C7C97FC446ED8E6D0DAACF8103973CB682E4C18C9780BAD915A3DCB0F1B2CF824AF4C96BF27TCn8L" TargetMode="External"/><Relationship Id="rId24" Type="http://schemas.openxmlformats.org/officeDocument/2006/relationships/hyperlink" Target="consultantplus://offline/ref=2B775C7C97FC446ED8E6D0DAACF8103973C56F2C4A1BC9780BAD915A3DCB0F1B2CF824AF4C96BF26TCn6L" TargetMode="External"/><Relationship Id="rId32" Type="http://schemas.openxmlformats.org/officeDocument/2006/relationships/hyperlink" Target="consultantplus://offline/ref=2B775C7C97FC446ED8E6D0DAACF8103973C46B2E4A1DC9780BAD915A3DCB0F1B2CF824AF4C96BF26TCnEL" TargetMode="External"/><Relationship Id="rId5" Type="http://schemas.openxmlformats.org/officeDocument/2006/relationships/footnotes" Target="footnotes.xml"/><Relationship Id="rId15" Type="http://schemas.openxmlformats.org/officeDocument/2006/relationships/hyperlink" Target="consultantplus://offline/ref=2B775C7C97FC446ED8E6D0DAACF8103973CB682E4C18C9780BAD915A3DCB0F1B2CF824AF4C96BF27TCn8L" TargetMode="External"/><Relationship Id="rId23" Type="http://schemas.openxmlformats.org/officeDocument/2006/relationships/hyperlink" Target="consultantplus://offline/ref=2B775C7C97FC446ED8E6D0DAACF8103973C46B2E4A1DC9780BAD915A3DCB0F1B2CF824AF4C96BF26TCnEL" TargetMode="External"/><Relationship Id="rId28" Type="http://schemas.openxmlformats.org/officeDocument/2006/relationships/hyperlink" Target="consultantplus://offline/ref=2B775C7C97FC446ED8E6D0DAACF8103973C56F2C4A1BC9780BAD915A3DCB0F1B2CF824AF4C96BF21TCn6L" TargetMode="External"/><Relationship Id="rId36" Type="http://schemas.openxmlformats.org/officeDocument/2006/relationships/theme" Target="theme/theme1.xml"/><Relationship Id="rId10" Type="http://schemas.openxmlformats.org/officeDocument/2006/relationships/hyperlink" Target="consultantplus://offline/ref=2B775C7C97FC446ED8E6D0DAACF8103973C46B2E4A1DC9780BAD915A3DCB0F1B2CF824AF4C96BF26TCnEL" TargetMode="External"/><Relationship Id="rId19" Type="http://schemas.openxmlformats.org/officeDocument/2006/relationships/hyperlink" Target="consultantplus://offline/ref=2B775C7C97FC446ED8E6D0DAACF8103973C46B2E4A1DC9780BAD915A3DCB0F1B2CF824AF4C96BF26TCnEL" TargetMode="External"/><Relationship Id="rId31" Type="http://schemas.openxmlformats.org/officeDocument/2006/relationships/hyperlink" Target="consultantplus://offline/ref=2B775C7C97FC446ED8E6D0DAACF8103973C56F2C4A1BC9780BAD915A3DCB0F1B2CF824AF4C96BF21TCnBL" TargetMode="External"/><Relationship Id="rId4" Type="http://schemas.openxmlformats.org/officeDocument/2006/relationships/webSettings" Target="webSettings.xml"/><Relationship Id="rId9" Type="http://schemas.openxmlformats.org/officeDocument/2006/relationships/hyperlink" Target="consultantplus://offline/ref=2B775C7C97FC446ED8E6D0DAACF8103973C56F2C4A1BC9780BAD915A3DCB0F1B2CF824AF4C96BF27TCn6L" TargetMode="External"/><Relationship Id="rId14" Type="http://schemas.openxmlformats.org/officeDocument/2006/relationships/hyperlink" Target="consultantplus://offline/ref=2B775C7C97FC446ED8E6D0DAACF8103973CB6F2D4D1AC9780BAD915A3DCB0F1B2CF824AF4C96BF26TCnCL" TargetMode="External"/><Relationship Id="rId22" Type="http://schemas.openxmlformats.org/officeDocument/2006/relationships/hyperlink" Target="consultantplus://offline/ref=2B775C7C97FC446ED8E6D0DAACF8103973C56F2C4A1BC9780BAD915A3DCB0F1B2CF824AF4C96BE25TCn7L" TargetMode="External"/><Relationship Id="rId27" Type="http://schemas.openxmlformats.org/officeDocument/2006/relationships/hyperlink" Target="consultantplus://offline/ref=2B775C7C97FC446ED8E6D0DAACF8103973C56F2C4A1BC9780BAD915A3DCB0F1B2CF824AF4C96BF25TCn7L" TargetMode="External"/><Relationship Id="rId30" Type="http://schemas.openxmlformats.org/officeDocument/2006/relationships/hyperlink" Target="consultantplus://offline/ref=2B775C7C97FC446ED8E6D0DAACF8103973C46B2E4A1DC9780BAD915A3DCB0F1B2CF824AF4C96BF26TCnEL"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2953</Words>
  <Characters>16834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11</Company>
  <LinksUpToDate>false</LinksUpToDate>
  <CharactersWithSpaces>19748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1</cp:revision>
  <dcterms:created xsi:type="dcterms:W3CDTF">2016-08-30T11:39:00Z</dcterms:created>
  <dcterms:modified xsi:type="dcterms:W3CDTF">2016-08-30T11:41:00Z</dcterms:modified>
</cp:coreProperties>
</file>