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F" w:rsidRPr="00567053" w:rsidRDefault="00F41EFF" w:rsidP="00A250C8">
      <w:pPr>
        <w:widowControl w:val="0"/>
        <w:autoSpaceDE w:val="0"/>
        <w:autoSpaceDN w:val="0"/>
        <w:adjustRightInd w:val="0"/>
        <w:jc w:val="center"/>
        <w:rPr>
          <w:b/>
          <w:sz w:val="28"/>
          <w:szCs w:val="28"/>
        </w:rPr>
      </w:pPr>
      <w:bookmarkStart w:id="0" w:name="_GoBack"/>
      <w:bookmarkEnd w:id="0"/>
      <w:r w:rsidRPr="00567053">
        <w:rPr>
          <w:b/>
          <w:sz w:val="28"/>
          <w:szCs w:val="28"/>
        </w:rPr>
        <w:t>ПАМЯТКА</w:t>
      </w:r>
    </w:p>
    <w:p w:rsidR="00F41EFF" w:rsidRPr="00567053" w:rsidRDefault="00F41EFF" w:rsidP="00F41EFF">
      <w:pPr>
        <w:widowControl w:val="0"/>
        <w:autoSpaceDE w:val="0"/>
        <w:autoSpaceDN w:val="0"/>
        <w:adjustRightInd w:val="0"/>
        <w:jc w:val="center"/>
        <w:rPr>
          <w:b/>
          <w:sz w:val="24"/>
          <w:szCs w:val="24"/>
        </w:rPr>
      </w:pPr>
      <w:r w:rsidRPr="00567053">
        <w:rPr>
          <w:b/>
          <w:sz w:val="24"/>
          <w:szCs w:val="24"/>
        </w:rPr>
        <w:t xml:space="preserve">государственным гражданским служащим </w:t>
      </w:r>
    </w:p>
    <w:p w:rsidR="00F41EFF" w:rsidRPr="00567053" w:rsidRDefault="00F41EFF" w:rsidP="00F41EFF">
      <w:pPr>
        <w:widowControl w:val="0"/>
        <w:autoSpaceDE w:val="0"/>
        <w:autoSpaceDN w:val="0"/>
        <w:adjustRightInd w:val="0"/>
        <w:jc w:val="center"/>
        <w:rPr>
          <w:b/>
          <w:sz w:val="24"/>
          <w:szCs w:val="24"/>
        </w:rPr>
      </w:pPr>
      <w:r w:rsidRPr="00567053">
        <w:rPr>
          <w:b/>
          <w:sz w:val="24"/>
          <w:szCs w:val="24"/>
        </w:rPr>
        <w:t xml:space="preserve">Управления </w:t>
      </w:r>
      <w:proofErr w:type="spellStart"/>
      <w:r w:rsidRPr="00567053">
        <w:rPr>
          <w:b/>
          <w:sz w:val="24"/>
          <w:szCs w:val="24"/>
        </w:rPr>
        <w:t>Роспотребнадзора</w:t>
      </w:r>
      <w:proofErr w:type="spellEnd"/>
      <w:r w:rsidRPr="00567053">
        <w:rPr>
          <w:b/>
          <w:sz w:val="24"/>
          <w:szCs w:val="24"/>
        </w:rPr>
        <w:t xml:space="preserve"> по Оренбургской области </w:t>
      </w:r>
    </w:p>
    <w:p w:rsidR="00F41EFF" w:rsidRPr="00567053" w:rsidRDefault="00F41EFF" w:rsidP="00F41EFF">
      <w:pPr>
        <w:widowControl w:val="0"/>
        <w:autoSpaceDE w:val="0"/>
        <w:autoSpaceDN w:val="0"/>
        <w:adjustRightInd w:val="0"/>
        <w:jc w:val="center"/>
        <w:rPr>
          <w:b/>
          <w:sz w:val="24"/>
          <w:szCs w:val="24"/>
        </w:rPr>
      </w:pPr>
      <w:r w:rsidRPr="00567053">
        <w:rPr>
          <w:b/>
          <w:sz w:val="24"/>
          <w:szCs w:val="24"/>
        </w:rPr>
        <w:t xml:space="preserve">об обязанности представлять </w:t>
      </w:r>
      <w:proofErr w:type="gramStart"/>
      <w:r w:rsidRPr="00567053">
        <w:rPr>
          <w:b/>
          <w:sz w:val="24"/>
          <w:szCs w:val="24"/>
        </w:rPr>
        <w:t>уведомлени</w:t>
      </w:r>
      <w:r w:rsidR="00EB0D35" w:rsidRPr="00567053">
        <w:rPr>
          <w:b/>
          <w:sz w:val="24"/>
          <w:szCs w:val="24"/>
        </w:rPr>
        <w:t>е</w:t>
      </w:r>
      <w:proofErr w:type="gramEnd"/>
      <w:r w:rsidRPr="00567053">
        <w:rPr>
          <w:b/>
          <w:sz w:val="24"/>
          <w:szCs w:val="24"/>
        </w:rPr>
        <w:t xml:space="preserve"> обо всех случаях получения подарков  </w:t>
      </w:r>
    </w:p>
    <w:p w:rsidR="00EB0D35" w:rsidRPr="00567053" w:rsidRDefault="00EB0D35" w:rsidP="00F41EFF">
      <w:pPr>
        <w:widowControl w:val="0"/>
        <w:autoSpaceDE w:val="0"/>
        <w:autoSpaceDN w:val="0"/>
        <w:adjustRightInd w:val="0"/>
        <w:jc w:val="center"/>
        <w:rPr>
          <w:b/>
          <w:sz w:val="24"/>
          <w:szCs w:val="24"/>
        </w:rPr>
      </w:pPr>
    </w:p>
    <w:p w:rsidR="00E629B3" w:rsidRDefault="003335D5" w:rsidP="00A1219D">
      <w:pPr>
        <w:autoSpaceDE w:val="0"/>
        <w:autoSpaceDN w:val="0"/>
        <w:adjustRightInd w:val="0"/>
        <w:ind w:firstLine="567"/>
        <w:jc w:val="both"/>
        <w:rPr>
          <w:sz w:val="24"/>
          <w:szCs w:val="24"/>
        </w:rPr>
      </w:pPr>
      <w:r>
        <w:rPr>
          <w:sz w:val="24"/>
          <w:szCs w:val="24"/>
        </w:rPr>
        <w:t xml:space="preserve">1. </w:t>
      </w:r>
      <w:r w:rsidR="00E629B3">
        <w:rPr>
          <w:sz w:val="24"/>
          <w:szCs w:val="24"/>
        </w:rPr>
        <w:t xml:space="preserve">Законодательством Российской Федерации </w:t>
      </w:r>
      <w:r w:rsidR="00E629B3" w:rsidRPr="00891CF6">
        <w:rPr>
          <w:b/>
          <w:sz w:val="24"/>
          <w:szCs w:val="24"/>
        </w:rPr>
        <w:t>установлен запрет</w:t>
      </w:r>
      <w:r w:rsidR="00E629B3">
        <w:rPr>
          <w:sz w:val="24"/>
          <w:szCs w:val="24"/>
        </w:rPr>
        <w:t xml:space="preserve"> на получение в связи с выполнением служебных и трудовых </w:t>
      </w:r>
      <w:proofErr w:type="gramStart"/>
      <w:r w:rsidR="00E629B3">
        <w:rPr>
          <w:sz w:val="24"/>
          <w:szCs w:val="24"/>
        </w:rPr>
        <w:t>обязанностей</w:t>
      </w:r>
      <w:proofErr w:type="gramEnd"/>
      <w:r w:rsidR="00E629B3">
        <w:rPr>
          <w:sz w:val="24"/>
          <w:szCs w:val="24"/>
        </w:rPr>
        <w:t xml:space="preserve"> не предусмотренных законодательством Российской Федерации вознаграждений (ссуды, денежное и иное вознаграждение, услуги, оплату развлечений, отдыха, транспортных расходов) и подарков  от физических и юридических лиц.  </w:t>
      </w:r>
    </w:p>
    <w:p w:rsidR="00F21703" w:rsidRPr="00B1088E" w:rsidRDefault="00567053" w:rsidP="00A1219D">
      <w:pPr>
        <w:autoSpaceDE w:val="0"/>
        <w:autoSpaceDN w:val="0"/>
        <w:adjustRightInd w:val="0"/>
        <w:ind w:firstLine="567"/>
        <w:jc w:val="both"/>
        <w:rPr>
          <w:sz w:val="24"/>
          <w:szCs w:val="24"/>
        </w:rPr>
      </w:pPr>
      <w:r>
        <w:rPr>
          <w:sz w:val="24"/>
          <w:szCs w:val="24"/>
        </w:rPr>
        <w:t>По</w:t>
      </w:r>
      <w:r w:rsidR="00F21703" w:rsidRPr="00B1088E">
        <w:rPr>
          <w:sz w:val="24"/>
          <w:szCs w:val="24"/>
        </w:rPr>
        <w:t xml:space="preserve">становлением Правительства Российской Федерации </w:t>
      </w:r>
      <w:r w:rsidR="00F21703" w:rsidRPr="00B1088E">
        <w:rPr>
          <w:bCs/>
          <w:sz w:val="24"/>
          <w:szCs w:val="24"/>
        </w:rPr>
        <w:t xml:space="preserve">от 9 января </w:t>
      </w:r>
      <w:smartTag w:uri="urn:schemas-microsoft-com:office:smarttags" w:element="metricconverter">
        <w:smartTagPr>
          <w:attr w:name="ProductID" w:val="2014 г"/>
        </w:smartTagPr>
        <w:r w:rsidR="00F21703" w:rsidRPr="00B1088E">
          <w:rPr>
            <w:bCs/>
            <w:sz w:val="24"/>
            <w:szCs w:val="24"/>
          </w:rPr>
          <w:t>2014 г</w:t>
        </w:r>
      </w:smartTag>
      <w:r w:rsidR="00F21703" w:rsidRPr="00B1088E">
        <w:rPr>
          <w:bCs/>
          <w:sz w:val="24"/>
          <w:szCs w:val="24"/>
        </w:rPr>
        <w:t xml:space="preserve">. № 10 </w:t>
      </w:r>
      <w:r w:rsidR="00F21703" w:rsidRPr="00B1088E">
        <w:rPr>
          <w:sz w:val="24"/>
          <w:szCs w:val="24"/>
        </w:rPr>
        <w:t xml:space="preserve">утверждено </w:t>
      </w:r>
      <w:r w:rsidR="00F21703" w:rsidRPr="00891CF6">
        <w:rPr>
          <w:b/>
          <w:sz w:val="24"/>
          <w:szCs w:val="24"/>
        </w:rPr>
        <w:t xml:space="preserve">Типовое </w:t>
      </w:r>
      <w:hyperlink w:anchor="Par31" w:history="1">
        <w:r w:rsidR="00F21703" w:rsidRPr="00891CF6">
          <w:rPr>
            <w:b/>
            <w:sz w:val="24"/>
            <w:szCs w:val="24"/>
          </w:rPr>
          <w:t>положение</w:t>
        </w:r>
      </w:hyperlink>
      <w:r w:rsidR="00F21703" w:rsidRPr="00891CF6">
        <w:rPr>
          <w:b/>
          <w:sz w:val="24"/>
          <w:szCs w:val="24"/>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F21703" w:rsidRPr="00B1088E">
        <w:rPr>
          <w:sz w:val="24"/>
          <w:szCs w:val="24"/>
        </w:rPr>
        <w:t xml:space="preserve"> (далее – Типовое положение). </w:t>
      </w:r>
    </w:p>
    <w:p w:rsidR="00FF194E" w:rsidRPr="00B1088E" w:rsidRDefault="00FF194E" w:rsidP="00FF194E">
      <w:pPr>
        <w:widowControl w:val="0"/>
        <w:autoSpaceDE w:val="0"/>
        <w:autoSpaceDN w:val="0"/>
        <w:adjustRightInd w:val="0"/>
        <w:ind w:firstLine="567"/>
        <w:jc w:val="both"/>
        <w:rPr>
          <w:sz w:val="24"/>
          <w:szCs w:val="24"/>
        </w:rPr>
      </w:pPr>
      <w:r w:rsidRPr="00891CF6">
        <w:rPr>
          <w:b/>
          <w:sz w:val="24"/>
          <w:szCs w:val="24"/>
        </w:rPr>
        <w:t>Типовое положение регулирует</w:t>
      </w:r>
      <w:r w:rsidRPr="00B1088E">
        <w:rPr>
          <w:sz w:val="24"/>
          <w:szCs w:val="24"/>
        </w:rPr>
        <w:t xml:space="preserve"> порядок сдачи не любых подарков, а только тех из них, которые были получены от физических или юридических лиц в ходе протокольных мероприятий, служебных командировок и других официальных мероприятий, участие в которых связано с должностным положением одаряемых или исполнением ими служебных (должностных) обязанностей.</w:t>
      </w:r>
      <w:r w:rsidR="00B1088E">
        <w:rPr>
          <w:sz w:val="24"/>
          <w:szCs w:val="24"/>
        </w:rPr>
        <w:t xml:space="preserve"> </w:t>
      </w:r>
      <w:r w:rsidRPr="00B1088E">
        <w:rPr>
          <w:sz w:val="24"/>
          <w:szCs w:val="24"/>
        </w:rPr>
        <w:t xml:space="preserve">При этом </w:t>
      </w:r>
      <w:r w:rsidRPr="00891CF6">
        <w:rPr>
          <w:b/>
          <w:sz w:val="24"/>
          <w:szCs w:val="24"/>
        </w:rPr>
        <w:t>исключение составляют</w:t>
      </w:r>
      <w:r w:rsidRPr="00B1088E">
        <w:rPr>
          <w:sz w:val="24"/>
          <w:szCs w:val="24"/>
        </w:rPr>
        <w:t xml:space="preserve"> канцелярские принадлежности, которые предоставляются каждому участнику указанных мероприятий в целях исполнения им своих служебных (должностных) обязанностей, цветы и ценные подарки, которые вручаются в качестве поощрения (награды).</w:t>
      </w:r>
    </w:p>
    <w:p w:rsidR="00FF194E" w:rsidRPr="00B1088E" w:rsidRDefault="00FF194E" w:rsidP="00FF194E">
      <w:pPr>
        <w:widowControl w:val="0"/>
        <w:autoSpaceDE w:val="0"/>
        <w:autoSpaceDN w:val="0"/>
        <w:adjustRightInd w:val="0"/>
        <w:ind w:firstLine="567"/>
        <w:jc w:val="both"/>
        <w:rPr>
          <w:sz w:val="24"/>
          <w:szCs w:val="24"/>
        </w:rPr>
      </w:pPr>
      <w:r w:rsidRPr="00891CF6">
        <w:rPr>
          <w:b/>
          <w:sz w:val="24"/>
          <w:szCs w:val="24"/>
        </w:rPr>
        <w:t>Получение подарка через посредника</w:t>
      </w:r>
      <w:r w:rsidRPr="00B1088E">
        <w:rPr>
          <w:sz w:val="24"/>
          <w:szCs w:val="24"/>
        </w:rPr>
        <w:t xml:space="preserve"> не отменяет действие Типового </w:t>
      </w:r>
      <w:r w:rsidR="00B1088E" w:rsidRPr="00B1088E">
        <w:rPr>
          <w:sz w:val="24"/>
          <w:szCs w:val="24"/>
        </w:rPr>
        <w:t>положения</w:t>
      </w:r>
      <w:r w:rsidRPr="00B1088E">
        <w:rPr>
          <w:sz w:val="24"/>
          <w:szCs w:val="24"/>
        </w:rPr>
        <w:t xml:space="preserve"> и не влияет на порядок сдачи подарка.</w:t>
      </w:r>
    </w:p>
    <w:p w:rsidR="00891CF6" w:rsidRDefault="00567053" w:rsidP="00B66E13">
      <w:pPr>
        <w:pStyle w:val="a7"/>
        <w:spacing w:before="0" w:beforeAutospacing="0" w:after="0" w:afterAutospacing="0"/>
        <w:ind w:firstLine="567"/>
        <w:jc w:val="both"/>
        <w:rPr>
          <w:b/>
        </w:rPr>
      </w:pPr>
      <w:proofErr w:type="gramStart"/>
      <w:r>
        <w:t>В</w:t>
      </w:r>
      <w:r w:rsidR="00B1088E">
        <w:t xml:space="preserve"> целях недопущения </w:t>
      </w:r>
      <w:r w:rsidR="00891CF6">
        <w:t xml:space="preserve">конфликтных ситуаций, способных нанести ущерб репутации гражданскому служащему или работнику, а равно авторитету </w:t>
      </w:r>
      <w:proofErr w:type="spellStart"/>
      <w:r w:rsidR="00891CF6">
        <w:t>Роспотребнадзора</w:t>
      </w:r>
      <w:proofErr w:type="spellEnd"/>
      <w:r w:rsidR="00891CF6">
        <w:t xml:space="preserve"> в целом, его территориальных органов и подведомственных учреждений, </w:t>
      </w:r>
      <w:r w:rsidR="00891CF6" w:rsidRPr="00891CF6">
        <w:rPr>
          <w:b/>
        </w:rPr>
        <w:t>необходимо исключ</w:t>
      </w:r>
      <w:r>
        <w:rPr>
          <w:b/>
        </w:rPr>
        <w:t>и</w:t>
      </w:r>
      <w:r w:rsidR="00891CF6" w:rsidRPr="00891CF6">
        <w:rPr>
          <w:b/>
        </w:rPr>
        <w:t xml:space="preserve">ть прием гражданскими служащими или работниками подарков </w:t>
      </w:r>
      <w:r w:rsidR="00891CF6" w:rsidRPr="00891CF6">
        <w:t>от организаций (представителей организаций), в том числе в отношении которых гражданский служащий осуществляет (или осуществлял) отдельные функции государственного управления,</w:t>
      </w:r>
      <w:r w:rsidR="00891CF6" w:rsidRPr="00891CF6">
        <w:rPr>
          <w:b/>
        </w:rPr>
        <w:t xml:space="preserve"> вне зависимости от стоимости подарков.    </w:t>
      </w:r>
      <w:proofErr w:type="gramEnd"/>
    </w:p>
    <w:p w:rsidR="00EB6A36" w:rsidRPr="00EB6A36" w:rsidRDefault="00EB6A36" w:rsidP="003335D5">
      <w:pPr>
        <w:widowControl w:val="0"/>
        <w:autoSpaceDE w:val="0"/>
        <w:autoSpaceDN w:val="0"/>
        <w:adjustRightInd w:val="0"/>
        <w:ind w:firstLine="567"/>
        <w:jc w:val="both"/>
        <w:outlineLvl w:val="1"/>
        <w:rPr>
          <w:b/>
          <w:sz w:val="16"/>
          <w:szCs w:val="16"/>
        </w:rPr>
      </w:pPr>
    </w:p>
    <w:p w:rsidR="003335D5" w:rsidRPr="003335D5" w:rsidRDefault="003335D5" w:rsidP="003335D5">
      <w:pPr>
        <w:widowControl w:val="0"/>
        <w:autoSpaceDE w:val="0"/>
        <w:autoSpaceDN w:val="0"/>
        <w:adjustRightInd w:val="0"/>
        <w:ind w:firstLine="567"/>
        <w:jc w:val="both"/>
        <w:outlineLvl w:val="1"/>
        <w:rPr>
          <w:b/>
          <w:sz w:val="24"/>
          <w:szCs w:val="24"/>
        </w:rPr>
      </w:pPr>
      <w:r w:rsidRPr="003335D5">
        <w:rPr>
          <w:b/>
          <w:sz w:val="24"/>
          <w:szCs w:val="24"/>
        </w:rPr>
        <w:t>2. Порядок предоставления уведомления о получении подарка</w:t>
      </w:r>
    </w:p>
    <w:p w:rsidR="003335D5" w:rsidRPr="00EB6A36" w:rsidRDefault="003335D5" w:rsidP="003335D5">
      <w:pPr>
        <w:widowControl w:val="0"/>
        <w:autoSpaceDE w:val="0"/>
        <w:autoSpaceDN w:val="0"/>
        <w:adjustRightInd w:val="0"/>
        <w:ind w:firstLine="567"/>
        <w:jc w:val="both"/>
        <w:rPr>
          <w:sz w:val="24"/>
          <w:szCs w:val="24"/>
        </w:rPr>
      </w:pPr>
      <w:r w:rsidRPr="00EB6A36">
        <w:rPr>
          <w:b/>
          <w:sz w:val="24"/>
          <w:szCs w:val="24"/>
        </w:rPr>
        <w:t>В течение трех рабочих дней со дня получения подарка</w:t>
      </w:r>
      <w:r w:rsidRPr="00EB6A36">
        <w:rPr>
          <w:sz w:val="24"/>
          <w:szCs w:val="24"/>
        </w:rPr>
        <w:t xml:space="preserve"> одаряемый обязан представить уведомление о получении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одаряемый проходит государственную (муниципальную) службу или осуществляет трудовую деятельность.</w:t>
      </w:r>
    </w:p>
    <w:p w:rsidR="00EB6A36" w:rsidRPr="00EB6A36" w:rsidRDefault="00EB6A36" w:rsidP="00EB6A36">
      <w:pPr>
        <w:widowControl w:val="0"/>
        <w:autoSpaceDE w:val="0"/>
        <w:autoSpaceDN w:val="0"/>
        <w:adjustRightInd w:val="0"/>
        <w:ind w:firstLine="567"/>
        <w:jc w:val="both"/>
        <w:rPr>
          <w:sz w:val="24"/>
          <w:szCs w:val="24"/>
        </w:rPr>
      </w:pPr>
      <w:r w:rsidRPr="00EB6A36">
        <w:rPr>
          <w:b/>
          <w:sz w:val="24"/>
          <w:szCs w:val="24"/>
        </w:rPr>
        <w:t>В случае если подарок получен во время служебной командировки,</w:t>
      </w:r>
      <w:r w:rsidRPr="00EB6A36">
        <w:rPr>
          <w:sz w:val="24"/>
          <w:szCs w:val="24"/>
        </w:rPr>
        <w:t xml:space="preserve"> уведомление представляется </w:t>
      </w:r>
      <w:r w:rsidRPr="00EB6A36">
        <w:rPr>
          <w:b/>
          <w:sz w:val="24"/>
          <w:szCs w:val="24"/>
        </w:rPr>
        <w:t>не позднее 3 рабочих дней со дня возвращения лица</w:t>
      </w:r>
      <w:r w:rsidRPr="00EB6A36">
        <w:rPr>
          <w:sz w:val="24"/>
          <w:szCs w:val="24"/>
        </w:rPr>
        <w:t>, получившего подарок, из служебной командировки.</w:t>
      </w:r>
    </w:p>
    <w:p w:rsidR="003335D5" w:rsidRPr="00EB6A36" w:rsidRDefault="003335D5" w:rsidP="003335D5">
      <w:pPr>
        <w:widowControl w:val="0"/>
        <w:autoSpaceDE w:val="0"/>
        <w:autoSpaceDN w:val="0"/>
        <w:adjustRightInd w:val="0"/>
        <w:ind w:firstLine="567"/>
        <w:jc w:val="both"/>
        <w:rPr>
          <w:sz w:val="24"/>
          <w:szCs w:val="24"/>
        </w:rPr>
      </w:pPr>
      <w:r w:rsidRPr="00EB6A36">
        <w:rPr>
          <w:sz w:val="24"/>
          <w:szCs w:val="24"/>
        </w:rPr>
        <w:t>Если подать уведомление в трехдневный срок невозможно по причине, не зависящей от одаряемого, оно представляется не позднее следующего дня после ее устранения.</w:t>
      </w:r>
    </w:p>
    <w:p w:rsidR="003335D5" w:rsidRPr="00EB6A36" w:rsidRDefault="003335D5" w:rsidP="003335D5">
      <w:pPr>
        <w:widowControl w:val="0"/>
        <w:autoSpaceDE w:val="0"/>
        <w:autoSpaceDN w:val="0"/>
        <w:adjustRightInd w:val="0"/>
        <w:ind w:firstLine="567"/>
        <w:jc w:val="both"/>
        <w:rPr>
          <w:b/>
          <w:sz w:val="24"/>
          <w:szCs w:val="24"/>
        </w:rPr>
      </w:pPr>
      <w:r w:rsidRPr="00EB6A36">
        <w:rPr>
          <w:b/>
          <w:sz w:val="24"/>
          <w:szCs w:val="24"/>
        </w:rPr>
        <w:t>Образец уведомления приведен в Приложении к Типовому положению.</w:t>
      </w:r>
    </w:p>
    <w:p w:rsidR="003335D5" w:rsidRPr="00EB6A36" w:rsidRDefault="003335D5" w:rsidP="003335D5">
      <w:pPr>
        <w:widowControl w:val="0"/>
        <w:autoSpaceDE w:val="0"/>
        <w:autoSpaceDN w:val="0"/>
        <w:adjustRightInd w:val="0"/>
        <w:ind w:firstLine="567"/>
        <w:jc w:val="both"/>
        <w:rPr>
          <w:sz w:val="24"/>
          <w:szCs w:val="24"/>
        </w:rPr>
      </w:pPr>
      <w:proofErr w:type="gramStart"/>
      <w:r w:rsidRPr="00EB6A36">
        <w:rPr>
          <w:b/>
          <w:sz w:val="24"/>
          <w:szCs w:val="24"/>
        </w:rPr>
        <w:t xml:space="preserve">Уведомление составляется в 2 экземплярах, </w:t>
      </w:r>
      <w:r w:rsidRPr="00EB6A36">
        <w:rPr>
          <w:sz w:val="24"/>
          <w:szCs w:val="24"/>
        </w:rPr>
        <w:t>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либо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r w:rsidR="00EB6A36" w:rsidRPr="00EB6A36">
        <w:rPr>
          <w:sz w:val="24"/>
          <w:szCs w:val="24"/>
        </w:rPr>
        <w:t xml:space="preserve"> </w:t>
      </w:r>
      <w:r w:rsidRPr="00EB6A36">
        <w:rPr>
          <w:b/>
          <w:sz w:val="24"/>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EB6A36">
        <w:rPr>
          <w:sz w:val="24"/>
          <w:szCs w:val="24"/>
        </w:rPr>
        <w:t xml:space="preserve"> Подарок, стоимость которого подтверждается указанными документами и превышает 3000 руб. либо стоимость которого неизвестна, сдается ответственному лицу уполномоченного структурного подразделения (уполномоченной организации).</w:t>
      </w:r>
    </w:p>
    <w:p w:rsidR="00EB0D35" w:rsidRPr="00567053" w:rsidRDefault="00EB0D35" w:rsidP="00B66E13">
      <w:pPr>
        <w:pStyle w:val="a7"/>
        <w:spacing w:before="0" w:beforeAutospacing="0" w:after="0" w:afterAutospacing="0"/>
        <w:ind w:firstLine="567"/>
        <w:jc w:val="both"/>
        <w:rPr>
          <w:b/>
        </w:rPr>
      </w:pPr>
      <w:r w:rsidRPr="00464B93">
        <w:rPr>
          <w:b/>
        </w:rPr>
        <w:lastRenderedPageBreak/>
        <w:t>За несоблюдение требований об уведомлении и сдаче подарка,</w:t>
      </w:r>
      <w:r w:rsidRPr="00464B93">
        <w:t xml:space="preserve"> полученного на официальном мероприятии в связи с исполнением должностных обязанностей, </w:t>
      </w:r>
      <w:r w:rsidR="00951063" w:rsidRPr="00567053">
        <w:rPr>
          <w:b/>
        </w:rPr>
        <w:t>госслужащий</w:t>
      </w:r>
      <w:r w:rsidRPr="00567053">
        <w:rPr>
          <w:b/>
        </w:rPr>
        <w:t xml:space="preserve"> должен быть привлечён к дисциплинарной ответственности вплоть до увольнения за несоблюдение ограничений и запретов, установленных в целях противодействия коррупции.</w:t>
      </w:r>
    </w:p>
    <w:p w:rsidR="00464B93" w:rsidRPr="00464B93" w:rsidRDefault="00951063" w:rsidP="00464B93">
      <w:pPr>
        <w:widowControl w:val="0"/>
        <w:autoSpaceDE w:val="0"/>
        <w:autoSpaceDN w:val="0"/>
        <w:adjustRightInd w:val="0"/>
        <w:ind w:firstLine="567"/>
        <w:jc w:val="both"/>
        <w:outlineLvl w:val="0"/>
        <w:rPr>
          <w:b/>
          <w:sz w:val="24"/>
          <w:szCs w:val="24"/>
        </w:rPr>
      </w:pPr>
      <w:r w:rsidRPr="00464B93">
        <w:rPr>
          <w:b/>
          <w:sz w:val="24"/>
          <w:szCs w:val="24"/>
        </w:rPr>
        <w:t xml:space="preserve">3. </w:t>
      </w:r>
      <w:r w:rsidR="00464B93" w:rsidRPr="00464B93">
        <w:rPr>
          <w:b/>
          <w:sz w:val="24"/>
          <w:szCs w:val="24"/>
        </w:rPr>
        <w:t>Хранение, возврат и выкуп подарка</w:t>
      </w:r>
    </w:p>
    <w:p w:rsidR="00464B93" w:rsidRPr="00464B93" w:rsidRDefault="00464B93" w:rsidP="00464B93">
      <w:pPr>
        <w:widowControl w:val="0"/>
        <w:autoSpaceDE w:val="0"/>
        <w:autoSpaceDN w:val="0"/>
        <w:adjustRightInd w:val="0"/>
        <w:ind w:firstLine="567"/>
        <w:jc w:val="both"/>
        <w:rPr>
          <w:sz w:val="24"/>
          <w:szCs w:val="24"/>
        </w:rPr>
      </w:pPr>
      <w:r w:rsidRPr="00464B93">
        <w:rPr>
          <w:sz w:val="24"/>
          <w:szCs w:val="24"/>
        </w:rPr>
        <w:t xml:space="preserve">Ответственное лицо принимает подарок на хранение </w:t>
      </w:r>
      <w:r w:rsidRPr="00124B98">
        <w:rPr>
          <w:b/>
          <w:sz w:val="24"/>
          <w:szCs w:val="24"/>
        </w:rPr>
        <w:t>по акту приема-передачи не позднее 5 рабочих дней со дня регистрации уведомления</w:t>
      </w:r>
      <w:r w:rsidRPr="00464B93">
        <w:rPr>
          <w:sz w:val="24"/>
          <w:szCs w:val="24"/>
        </w:rPr>
        <w:t xml:space="preserve"> в соответствующем журнале регистрации. До этого момента ответственность, согласно законодательству Российской Федерации, за утрату или повреждение подарка несет лицо, получившее подарок.</w:t>
      </w:r>
    </w:p>
    <w:p w:rsidR="00464B93" w:rsidRPr="00464B93" w:rsidRDefault="00464B93" w:rsidP="00464B93">
      <w:pPr>
        <w:widowControl w:val="0"/>
        <w:autoSpaceDE w:val="0"/>
        <w:autoSpaceDN w:val="0"/>
        <w:adjustRightInd w:val="0"/>
        <w:ind w:firstLine="567"/>
        <w:jc w:val="both"/>
        <w:rPr>
          <w:sz w:val="24"/>
          <w:szCs w:val="24"/>
        </w:rPr>
      </w:pPr>
      <w:r w:rsidRPr="00124B98">
        <w:rPr>
          <w:b/>
          <w:sz w:val="24"/>
          <w:szCs w:val="24"/>
        </w:rPr>
        <w:t>Определение стоимости подарка</w:t>
      </w:r>
      <w:r w:rsidRPr="00464B93">
        <w:rPr>
          <w:sz w:val="24"/>
          <w:szCs w:val="24"/>
        </w:rPr>
        <w:t xml:space="preserve"> проводится на основе либо рыночной цены, действующей на дату принятия к учету подарка, либо цены на аналогичную материальную ценность в сопоставимых условиях с привлечением при необходимости ее установления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w:t>
      </w:r>
    </w:p>
    <w:p w:rsidR="00464B93" w:rsidRPr="00464B93" w:rsidRDefault="00464B93" w:rsidP="00464B93">
      <w:pPr>
        <w:autoSpaceDE w:val="0"/>
        <w:autoSpaceDN w:val="0"/>
        <w:adjustRightInd w:val="0"/>
        <w:ind w:firstLine="567"/>
        <w:jc w:val="both"/>
        <w:rPr>
          <w:sz w:val="24"/>
          <w:szCs w:val="24"/>
        </w:rPr>
      </w:pPr>
      <w:r w:rsidRPr="00124B98">
        <w:rPr>
          <w:b/>
          <w:sz w:val="24"/>
          <w:szCs w:val="24"/>
        </w:rPr>
        <w:t>Подарок возвращается</w:t>
      </w:r>
      <w:r w:rsidRPr="00464B93">
        <w:rPr>
          <w:sz w:val="24"/>
          <w:szCs w:val="24"/>
        </w:rPr>
        <w:t xml:space="preserve"> сдавшему его лицу по акту приема-передачи в случае, </w:t>
      </w:r>
      <w:r w:rsidRPr="00124B98">
        <w:rPr>
          <w:b/>
          <w:sz w:val="24"/>
          <w:szCs w:val="24"/>
        </w:rPr>
        <w:t>если его стоимость не превышает 3 тыс. рублей. Если же стоимость подарка оказывается больше 3000 руб.,</w:t>
      </w:r>
      <w:r w:rsidRPr="00464B93">
        <w:rPr>
          <w:sz w:val="24"/>
          <w:szCs w:val="24"/>
        </w:rPr>
        <w:t xml:space="preserve"> уполномоченное структурное подразделение (уполномоченная организация) обеспечивает его включение в реестр федерального имущества или соответствующий реестр субъекта Российской Федерации (реестр муниципального образования).</w:t>
      </w:r>
    </w:p>
    <w:p w:rsidR="00464B93" w:rsidRPr="00124B98" w:rsidRDefault="00464B93" w:rsidP="00464B93">
      <w:pPr>
        <w:widowControl w:val="0"/>
        <w:autoSpaceDE w:val="0"/>
        <w:autoSpaceDN w:val="0"/>
        <w:adjustRightInd w:val="0"/>
        <w:ind w:firstLine="567"/>
        <w:jc w:val="both"/>
        <w:rPr>
          <w:b/>
          <w:sz w:val="24"/>
          <w:szCs w:val="24"/>
        </w:rPr>
      </w:pPr>
      <w:r w:rsidRPr="00124B98">
        <w:rPr>
          <w:b/>
          <w:sz w:val="24"/>
          <w:szCs w:val="24"/>
        </w:rPr>
        <w:t>Типовое положение предоставляет одаряемому лицу право выкупить</w:t>
      </w:r>
      <w:r w:rsidRPr="00464B93">
        <w:rPr>
          <w:sz w:val="24"/>
          <w:szCs w:val="24"/>
        </w:rPr>
        <w:t xml:space="preserve"> принадлежащий ему подарок. Для этого одаряемый должен направить на имя представителя нанимателя (работодателя) соответствующее заявление </w:t>
      </w:r>
      <w:r w:rsidRPr="00124B98">
        <w:rPr>
          <w:b/>
          <w:sz w:val="24"/>
          <w:szCs w:val="24"/>
        </w:rPr>
        <w:t>не позднее двух месяцев со дня сдачи подарка.</w:t>
      </w:r>
    </w:p>
    <w:p w:rsidR="00464B93" w:rsidRPr="00464B93" w:rsidRDefault="00464B93" w:rsidP="00464B93">
      <w:pPr>
        <w:widowControl w:val="0"/>
        <w:autoSpaceDE w:val="0"/>
        <w:autoSpaceDN w:val="0"/>
        <w:adjustRightInd w:val="0"/>
        <w:ind w:firstLine="567"/>
        <w:jc w:val="both"/>
        <w:rPr>
          <w:sz w:val="24"/>
          <w:szCs w:val="24"/>
        </w:rPr>
      </w:pPr>
      <w:r w:rsidRPr="00464B93">
        <w:rPr>
          <w:sz w:val="24"/>
          <w:szCs w:val="24"/>
        </w:rPr>
        <w:t>В течение 3 месяцев со дня поступления заявления уполномоченное структурное подразделение (уполномоченная организация)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1088E" w:rsidRDefault="00B1088E" w:rsidP="00EB0D35">
      <w:pPr>
        <w:widowControl w:val="0"/>
        <w:autoSpaceDE w:val="0"/>
        <w:autoSpaceDN w:val="0"/>
        <w:adjustRightInd w:val="0"/>
        <w:ind w:firstLine="567"/>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567053" w:rsidRDefault="00567053" w:rsidP="00EB0D35">
      <w:pPr>
        <w:widowControl w:val="0"/>
        <w:autoSpaceDE w:val="0"/>
        <w:autoSpaceDN w:val="0"/>
        <w:adjustRightInd w:val="0"/>
        <w:ind w:firstLine="426"/>
        <w:jc w:val="both"/>
        <w:rPr>
          <w:sz w:val="28"/>
          <w:szCs w:val="28"/>
        </w:rPr>
      </w:pPr>
    </w:p>
    <w:p w:rsidR="00B1088E" w:rsidRDefault="00B1088E" w:rsidP="00B1088E">
      <w:pPr>
        <w:pStyle w:val="a7"/>
        <w:spacing w:before="0" w:beforeAutospacing="0" w:after="0" w:afterAutospacing="0"/>
        <w:ind w:firstLine="540"/>
        <w:jc w:val="both"/>
      </w:pPr>
      <w:r>
        <w:lastRenderedPageBreak/>
        <w:t>Данное Типовое положение предусматривает обязанность должностных лиц, а также государственных и муниципальных служащих уведомлять о получении ими подарков на официальных мероприятиях и в служебных командировках и сдавать эти подарки по акту приёма-передачи для последующей оценки их стоимости и реализации.</w:t>
      </w:r>
    </w:p>
    <w:p w:rsidR="00B1088E" w:rsidRPr="000430FA" w:rsidRDefault="00B1088E" w:rsidP="00B1088E">
      <w:pPr>
        <w:autoSpaceDE w:val="0"/>
        <w:autoSpaceDN w:val="0"/>
        <w:adjustRightInd w:val="0"/>
        <w:ind w:firstLine="540"/>
        <w:jc w:val="both"/>
        <w:rPr>
          <w:sz w:val="24"/>
          <w:szCs w:val="24"/>
        </w:rPr>
      </w:pPr>
      <w:r w:rsidRPr="000430FA">
        <w:rPr>
          <w:sz w:val="24"/>
          <w:szCs w:val="24"/>
        </w:rPr>
        <w:t>Для целей настоящего Типового положения используются следующие понятия:</w:t>
      </w:r>
    </w:p>
    <w:p w:rsidR="00B1088E" w:rsidRPr="000430FA" w:rsidRDefault="00B1088E" w:rsidP="00B1088E">
      <w:pPr>
        <w:autoSpaceDE w:val="0"/>
        <w:autoSpaceDN w:val="0"/>
        <w:adjustRightInd w:val="0"/>
        <w:ind w:firstLine="540"/>
        <w:jc w:val="both"/>
        <w:rPr>
          <w:sz w:val="24"/>
          <w:szCs w:val="24"/>
        </w:rPr>
      </w:pPr>
      <w:proofErr w:type="gramStart"/>
      <w:r w:rsidRPr="00A1219D">
        <w:rPr>
          <w:b/>
          <w:sz w:val="24"/>
          <w:szCs w:val="24"/>
        </w:rPr>
        <w:t>«подарок, полученный в связи с протокольными мероприятиями, служебными командировками и другими официальными мероприятиями»</w:t>
      </w:r>
      <w:r w:rsidRPr="000430FA">
        <w:rPr>
          <w:sz w:val="24"/>
          <w:szCs w:val="24"/>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430FA">
        <w:rPr>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1088E" w:rsidRPr="000430FA" w:rsidRDefault="00B1088E" w:rsidP="00B1088E">
      <w:pPr>
        <w:autoSpaceDE w:val="0"/>
        <w:autoSpaceDN w:val="0"/>
        <w:adjustRightInd w:val="0"/>
        <w:ind w:firstLine="540"/>
        <w:jc w:val="both"/>
        <w:rPr>
          <w:sz w:val="24"/>
          <w:szCs w:val="24"/>
        </w:rPr>
      </w:pPr>
      <w:proofErr w:type="gramStart"/>
      <w:r w:rsidRPr="00A1219D">
        <w:rPr>
          <w:b/>
          <w:sz w:val="24"/>
          <w:szCs w:val="24"/>
        </w:rPr>
        <w:t>«получение подарка в связи с должностным положением или в связи с исполнением служебных (должностных) обязанностей»</w:t>
      </w:r>
      <w:r w:rsidRPr="000430FA">
        <w:rPr>
          <w:sz w:val="24"/>
          <w:szCs w:val="24"/>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0430FA">
        <w:rPr>
          <w:sz w:val="24"/>
          <w:szCs w:val="24"/>
        </w:rPr>
        <w:t xml:space="preserve"> особенности правового положения и специфику профессиональной служебной и трудовой деятельности указанных лиц.</w:t>
      </w: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Default="00B1088E" w:rsidP="00EB0D35">
      <w:pPr>
        <w:widowControl w:val="0"/>
        <w:autoSpaceDE w:val="0"/>
        <w:autoSpaceDN w:val="0"/>
        <w:adjustRightInd w:val="0"/>
        <w:ind w:firstLine="426"/>
        <w:jc w:val="both"/>
        <w:rPr>
          <w:sz w:val="28"/>
          <w:szCs w:val="28"/>
        </w:rPr>
      </w:pPr>
    </w:p>
    <w:p w:rsidR="00B1088E" w:rsidRPr="00EB0D35" w:rsidRDefault="00B1088E" w:rsidP="00EB0D35">
      <w:pPr>
        <w:widowControl w:val="0"/>
        <w:autoSpaceDE w:val="0"/>
        <w:autoSpaceDN w:val="0"/>
        <w:adjustRightInd w:val="0"/>
        <w:ind w:firstLine="426"/>
        <w:jc w:val="both"/>
        <w:rPr>
          <w:sz w:val="28"/>
          <w:szCs w:val="28"/>
        </w:rPr>
      </w:pPr>
    </w:p>
    <w:p w:rsidR="00F41EFF" w:rsidRDefault="00F41EFF" w:rsidP="00F41EFF">
      <w:pPr>
        <w:widowControl w:val="0"/>
        <w:autoSpaceDE w:val="0"/>
        <w:autoSpaceDN w:val="0"/>
        <w:adjustRightInd w:val="0"/>
        <w:jc w:val="center"/>
        <w:rPr>
          <w:b/>
          <w:sz w:val="28"/>
          <w:szCs w:val="28"/>
        </w:rPr>
      </w:pPr>
    </w:p>
    <w:p w:rsidR="00F41EFF" w:rsidRPr="00F41EFF" w:rsidRDefault="00F41EFF" w:rsidP="00F41EFF">
      <w:pPr>
        <w:widowControl w:val="0"/>
        <w:autoSpaceDE w:val="0"/>
        <w:autoSpaceDN w:val="0"/>
        <w:adjustRightInd w:val="0"/>
        <w:ind w:firstLine="284"/>
        <w:jc w:val="both"/>
        <w:rPr>
          <w:sz w:val="28"/>
          <w:szCs w:val="28"/>
        </w:rPr>
      </w:pPr>
    </w:p>
    <w:p w:rsidR="000C1900" w:rsidRPr="00F41EFF" w:rsidRDefault="000C1900" w:rsidP="009102E0">
      <w:pPr>
        <w:rPr>
          <w:b/>
          <w:sz w:val="28"/>
          <w:szCs w:val="28"/>
        </w:rPr>
      </w:pPr>
    </w:p>
    <w:sectPr w:rsidR="000C1900" w:rsidRPr="00F41EFF" w:rsidSect="00567053">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8E5"/>
    <w:multiLevelType w:val="hybridMultilevel"/>
    <w:tmpl w:val="3C4A465E"/>
    <w:lvl w:ilvl="0" w:tplc="D286DC0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A7574EE"/>
    <w:multiLevelType w:val="hybridMultilevel"/>
    <w:tmpl w:val="DA2ED56E"/>
    <w:lvl w:ilvl="0" w:tplc="953E1AC8">
      <w:start w:val="1"/>
      <w:numFmt w:val="decimal"/>
      <w:lvlText w:val="%1."/>
      <w:lvlJc w:val="left"/>
      <w:pPr>
        <w:tabs>
          <w:tab w:val="num" w:pos="540"/>
        </w:tabs>
        <w:ind w:left="540" w:hanging="360"/>
      </w:pPr>
      <w:rPr>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8900A5E"/>
    <w:multiLevelType w:val="multilevel"/>
    <w:tmpl w:val="55AE4CD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4D5C08F7"/>
    <w:multiLevelType w:val="multilevel"/>
    <w:tmpl w:val="55AE4CD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50A34AAD"/>
    <w:multiLevelType w:val="hybridMultilevel"/>
    <w:tmpl w:val="FA089B50"/>
    <w:lvl w:ilvl="0" w:tplc="C8A060DA">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97F3050"/>
    <w:multiLevelType w:val="hybridMultilevel"/>
    <w:tmpl w:val="55AE4CD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2E0"/>
    <w:rsid w:val="0000214D"/>
    <w:rsid w:val="000070F6"/>
    <w:rsid w:val="00030E5E"/>
    <w:rsid w:val="00033422"/>
    <w:rsid w:val="00037C0E"/>
    <w:rsid w:val="00042DA1"/>
    <w:rsid w:val="000601EF"/>
    <w:rsid w:val="00064E35"/>
    <w:rsid w:val="000675E4"/>
    <w:rsid w:val="000807FF"/>
    <w:rsid w:val="0008154F"/>
    <w:rsid w:val="00084FB6"/>
    <w:rsid w:val="00086D76"/>
    <w:rsid w:val="000906EE"/>
    <w:rsid w:val="00090A3E"/>
    <w:rsid w:val="000933AA"/>
    <w:rsid w:val="000933D0"/>
    <w:rsid w:val="00097103"/>
    <w:rsid w:val="000A1764"/>
    <w:rsid w:val="000A34D9"/>
    <w:rsid w:val="000B6BC6"/>
    <w:rsid w:val="000B7367"/>
    <w:rsid w:val="000C1900"/>
    <w:rsid w:val="000D3865"/>
    <w:rsid w:val="000E527A"/>
    <w:rsid w:val="000E56AE"/>
    <w:rsid w:val="000E63B6"/>
    <w:rsid w:val="000F7BEC"/>
    <w:rsid w:val="00100EF6"/>
    <w:rsid w:val="00103B91"/>
    <w:rsid w:val="001112BE"/>
    <w:rsid w:val="00115F84"/>
    <w:rsid w:val="001225BB"/>
    <w:rsid w:val="00124B98"/>
    <w:rsid w:val="001251C0"/>
    <w:rsid w:val="00125E5D"/>
    <w:rsid w:val="0013086D"/>
    <w:rsid w:val="00133C12"/>
    <w:rsid w:val="0014016A"/>
    <w:rsid w:val="0014089C"/>
    <w:rsid w:val="00145D2D"/>
    <w:rsid w:val="0015058C"/>
    <w:rsid w:val="00154556"/>
    <w:rsid w:val="00161174"/>
    <w:rsid w:val="001625FD"/>
    <w:rsid w:val="00162D9C"/>
    <w:rsid w:val="001660A1"/>
    <w:rsid w:val="00170AC2"/>
    <w:rsid w:val="0017194C"/>
    <w:rsid w:val="00172D06"/>
    <w:rsid w:val="00173920"/>
    <w:rsid w:val="00176E07"/>
    <w:rsid w:val="0018367D"/>
    <w:rsid w:val="0019005A"/>
    <w:rsid w:val="00190A9A"/>
    <w:rsid w:val="001A3BC9"/>
    <w:rsid w:val="001A7334"/>
    <w:rsid w:val="001B070F"/>
    <w:rsid w:val="001B383E"/>
    <w:rsid w:val="001B730A"/>
    <w:rsid w:val="001C412C"/>
    <w:rsid w:val="001D0007"/>
    <w:rsid w:val="001D38EF"/>
    <w:rsid w:val="001D6640"/>
    <w:rsid w:val="001E2C8D"/>
    <w:rsid w:val="001F1C9F"/>
    <w:rsid w:val="001F39CA"/>
    <w:rsid w:val="001F50BD"/>
    <w:rsid w:val="002005EB"/>
    <w:rsid w:val="00215DB0"/>
    <w:rsid w:val="002206E7"/>
    <w:rsid w:val="00221BA7"/>
    <w:rsid w:val="00221FE2"/>
    <w:rsid w:val="00233AE3"/>
    <w:rsid w:val="00235ADB"/>
    <w:rsid w:val="00240925"/>
    <w:rsid w:val="00260A53"/>
    <w:rsid w:val="0027230E"/>
    <w:rsid w:val="00276E12"/>
    <w:rsid w:val="002A439B"/>
    <w:rsid w:val="002B30D5"/>
    <w:rsid w:val="002B332D"/>
    <w:rsid w:val="002B57E9"/>
    <w:rsid w:val="002C12C1"/>
    <w:rsid w:val="002C6631"/>
    <w:rsid w:val="002D248B"/>
    <w:rsid w:val="002D6393"/>
    <w:rsid w:val="002E1BAF"/>
    <w:rsid w:val="002F1A51"/>
    <w:rsid w:val="002F2559"/>
    <w:rsid w:val="00301295"/>
    <w:rsid w:val="0030170D"/>
    <w:rsid w:val="00304FCB"/>
    <w:rsid w:val="00306D7F"/>
    <w:rsid w:val="0030762D"/>
    <w:rsid w:val="003126D3"/>
    <w:rsid w:val="00322331"/>
    <w:rsid w:val="003335D5"/>
    <w:rsid w:val="00334274"/>
    <w:rsid w:val="003344B2"/>
    <w:rsid w:val="003404A3"/>
    <w:rsid w:val="003410B8"/>
    <w:rsid w:val="00341E2F"/>
    <w:rsid w:val="003432C1"/>
    <w:rsid w:val="0035044F"/>
    <w:rsid w:val="0036141C"/>
    <w:rsid w:val="003714D6"/>
    <w:rsid w:val="003777AC"/>
    <w:rsid w:val="00385C56"/>
    <w:rsid w:val="00390B22"/>
    <w:rsid w:val="00393484"/>
    <w:rsid w:val="00397AFC"/>
    <w:rsid w:val="003B2A87"/>
    <w:rsid w:val="003B79FC"/>
    <w:rsid w:val="003C4502"/>
    <w:rsid w:val="003C69C1"/>
    <w:rsid w:val="003C758E"/>
    <w:rsid w:val="003D4D78"/>
    <w:rsid w:val="003D5197"/>
    <w:rsid w:val="003E11ED"/>
    <w:rsid w:val="003F3DF7"/>
    <w:rsid w:val="0040221E"/>
    <w:rsid w:val="00411740"/>
    <w:rsid w:val="00412EF0"/>
    <w:rsid w:val="00414C97"/>
    <w:rsid w:val="004242B3"/>
    <w:rsid w:val="00430B61"/>
    <w:rsid w:val="00433073"/>
    <w:rsid w:val="00434BD3"/>
    <w:rsid w:val="00440D9D"/>
    <w:rsid w:val="00444AC5"/>
    <w:rsid w:val="00447D69"/>
    <w:rsid w:val="00464B93"/>
    <w:rsid w:val="00466B57"/>
    <w:rsid w:val="00485844"/>
    <w:rsid w:val="0048677C"/>
    <w:rsid w:val="00497CD3"/>
    <w:rsid w:val="004A2C49"/>
    <w:rsid w:val="004A394D"/>
    <w:rsid w:val="004A56DD"/>
    <w:rsid w:val="004A7F72"/>
    <w:rsid w:val="004B0A02"/>
    <w:rsid w:val="004B6588"/>
    <w:rsid w:val="004C0BA6"/>
    <w:rsid w:val="004C2CBB"/>
    <w:rsid w:val="004C393E"/>
    <w:rsid w:val="004D1130"/>
    <w:rsid w:val="004D41A2"/>
    <w:rsid w:val="004E5BD5"/>
    <w:rsid w:val="00505ABC"/>
    <w:rsid w:val="00505BA6"/>
    <w:rsid w:val="00510BD2"/>
    <w:rsid w:val="00511929"/>
    <w:rsid w:val="00516D09"/>
    <w:rsid w:val="00524949"/>
    <w:rsid w:val="0053642F"/>
    <w:rsid w:val="00540BE6"/>
    <w:rsid w:val="00545740"/>
    <w:rsid w:val="00555237"/>
    <w:rsid w:val="00562EB1"/>
    <w:rsid w:val="005668CE"/>
    <w:rsid w:val="00567053"/>
    <w:rsid w:val="0057187E"/>
    <w:rsid w:val="00572F00"/>
    <w:rsid w:val="00573DCE"/>
    <w:rsid w:val="00576878"/>
    <w:rsid w:val="00577E35"/>
    <w:rsid w:val="00584050"/>
    <w:rsid w:val="005A439F"/>
    <w:rsid w:val="005A6058"/>
    <w:rsid w:val="005A6A91"/>
    <w:rsid w:val="005A7D6D"/>
    <w:rsid w:val="005B0320"/>
    <w:rsid w:val="005B5A73"/>
    <w:rsid w:val="005C0C00"/>
    <w:rsid w:val="005D102F"/>
    <w:rsid w:val="005D3C1E"/>
    <w:rsid w:val="005D5CDB"/>
    <w:rsid w:val="005D6DC1"/>
    <w:rsid w:val="005E0473"/>
    <w:rsid w:val="005E2501"/>
    <w:rsid w:val="005F10B6"/>
    <w:rsid w:val="005F7FF1"/>
    <w:rsid w:val="00602112"/>
    <w:rsid w:val="00604797"/>
    <w:rsid w:val="0060550A"/>
    <w:rsid w:val="00607A78"/>
    <w:rsid w:val="00612642"/>
    <w:rsid w:val="006204CF"/>
    <w:rsid w:val="00621EED"/>
    <w:rsid w:val="00622836"/>
    <w:rsid w:val="0062376C"/>
    <w:rsid w:val="00626DEB"/>
    <w:rsid w:val="00632101"/>
    <w:rsid w:val="00641C58"/>
    <w:rsid w:val="00643F46"/>
    <w:rsid w:val="006455B2"/>
    <w:rsid w:val="00645FD0"/>
    <w:rsid w:val="00647A9F"/>
    <w:rsid w:val="00647EC6"/>
    <w:rsid w:val="00663658"/>
    <w:rsid w:val="00664CC3"/>
    <w:rsid w:val="006671B3"/>
    <w:rsid w:val="00671F0F"/>
    <w:rsid w:val="006721BC"/>
    <w:rsid w:val="00672B39"/>
    <w:rsid w:val="006731F3"/>
    <w:rsid w:val="006813C9"/>
    <w:rsid w:val="006854C6"/>
    <w:rsid w:val="00693097"/>
    <w:rsid w:val="006A52B1"/>
    <w:rsid w:val="006D6B7D"/>
    <w:rsid w:val="006E0890"/>
    <w:rsid w:val="006F2E56"/>
    <w:rsid w:val="006F5930"/>
    <w:rsid w:val="007006B3"/>
    <w:rsid w:val="0070444E"/>
    <w:rsid w:val="0070534B"/>
    <w:rsid w:val="007111FF"/>
    <w:rsid w:val="00712028"/>
    <w:rsid w:val="00713EFC"/>
    <w:rsid w:val="0074394E"/>
    <w:rsid w:val="00755AC5"/>
    <w:rsid w:val="00757A6C"/>
    <w:rsid w:val="00760809"/>
    <w:rsid w:val="00760C99"/>
    <w:rsid w:val="00766D0F"/>
    <w:rsid w:val="0077109F"/>
    <w:rsid w:val="00775B46"/>
    <w:rsid w:val="00781ECC"/>
    <w:rsid w:val="00787AFD"/>
    <w:rsid w:val="0079368C"/>
    <w:rsid w:val="007A3638"/>
    <w:rsid w:val="007A3D13"/>
    <w:rsid w:val="007B023E"/>
    <w:rsid w:val="007C51C0"/>
    <w:rsid w:val="007D0748"/>
    <w:rsid w:val="007E1138"/>
    <w:rsid w:val="007E16D6"/>
    <w:rsid w:val="007E1775"/>
    <w:rsid w:val="007E1E8B"/>
    <w:rsid w:val="007E6FED"/>
    <w:rsid w:val="007F09A6"/>
    <w:rsid w:val="007F6D70"/>
    <w:rsid w:val="0080148E"/>
    <w:rsid w:val="00816EB0"/>
    <w:rsid w:val="008209B7"/>
    <w:rsid w:val="00821C2F"/>
    <w:rsid w:val="008236CA"/>
    <w:rsid w:val="00825EEA"/>
    <w:rsid w:val="00831B9D"/>
    <w:rsid w:val="00832AD0"/>
    <w:rsid w:val="008332C4"/>
    <w:rsid w:val="008369E1"/>
    <w:rsid w:val="008432D1"/>
    <w:rsid w:val="0084792E"/>
    <w:rsid w:val="00860178"/>
    <w:rsid w:val="008714F9"/>
    <w:rsid w:val="008840ED"/>
    <w:rsid w:val="00885C6E"/>
    <w:rsid w:val="00891CF6"/>
    <w:rsid w:val="00894E3D"/>
    <w:rsid w:val="008A295A"/>
    <w:rsid w:val="008A6533"/>
    <w:rsid w:val="008C1EE7"/>
    <w:rsid w:val="008D6DFC"/>
    <w:rsid w:val="008E208E"/>
    <w:rsid w:val="008E24E1"/>
    <w:rsid w:val="008E689D"/>
    <w:rsid w:val="008E77C5"/>
    <w:rsid w:val="008F09BF"/>
    <w:rsid w:val="00907526"/>
    <w:rsid w:val="00910290"/>
    <w:rsid w:val="009102E0"/>
    <w:rsid w:val="0092209A"/>
    <w:rsid w:val="0092261D"/>
    <w:rsid w:val="00933336"/>
    <w:rsid w:val="00933E47"/>
    <w:rsid w:val="00936A1A"/>
    <w:rsid w:val="00951063"/>
    <w:rsid w:val="00951DB1"/>
    <w:rsid w:val="00970D5A"/>
    <w:rsid w:val="00983BC7"/>
    <w:rsid w:val="00986B49"/>
    <w:rsid w:val="00987FAD"/>
    <w:rsid w:val="00991575"/>
    <w:rsid w:val="009A2860"/>
    <w:rsid w:val="009B6ED9"/>
    <w:rsid w:val="009C7683"/>
    <w:rsid w:val="009D1BA7"/>
    <w:rsid w:val="009D731E"/>
    <w:rsid w:val="009E0586"/>
    <w:rsid w:val="009E0835"/>
    <w:rsid w:val="009E4874"/>
    <w:rsid w:val="009F3CB1"/>
    <w:rsid w:val="009F480D"/>
    <w:rsid w:val="009F6DC7"/>
    <w:rsid w:val="00A1219D"/>
    <w:rsid w:val="00A147EF"/>
    <w:rsid w:val="00A22E3D"/>
    <w:rsid w:val="00A250C8"/>
    <w:rsid w:val="00A254D4"/>
    <w:rsid w:val="00A25FF8"/>
    <w:rsid w:val="00A30C1E"/>
    <w:rsid w:val="00A45C08"/>
    <w:rsid w:val="00A46F76"/>
    <w:rsid w:val="00A55A5F"/>
    <w:rsid w:val="00A5709F"/>
    <w:rsid w:val="00A66FEA"/>
    <w:rsid w:val="00A7440B"/>
    <w:rsid w:val="00A813C2"/>
    <w:rsid w:val="00A81717"/>
    <w:rsid w:val="00A83C8A"/>
    <w:rsid w:val="00A90C88"/>
    <w:rsid w:val="00A91A4A"/>
    <w:rsid w:val="00A97F10"/>
    <w:rsid w:val="00AA6A80"/>
    <w:rsid w:val="00AB3274"/>
    <w:rsid w:val="00AB77FA"/>
    <w:rsid w:val="00AB79E2"/>
    <w:rsid w:val="00AE78D0"/>
    <w:rsid w:val="00AF2A8F"/>
    <w:rsid w:val="00B0059F"/>
    <w:rsid w:val="00B00E37"/>
    <w:rsid w:val="00B028CA"/>
    <w:rsid w:val="00B1088E"/>
    <w:rsid w:val="00B21EA4"/>
    <w:rsid w:val="00B273BB"/>
    <w:rsid w:val="00B402FE"/>
    <w:rsid w:val="00B50C33"/>
    <w:rsid w:val="00B5419A"/>
    <w:rsid w:val="00B55B2E"/>
    <w:rsid w:val="00B603BF"/>
    <w:rsid w:val="00B66E13"/>
    <w:rsid w:val="00B8548E"/>
    <w:rsid w:val="00B91E0B"/>
    <w:rsid w:val="00B926B5"/>
    <w:rsid w:val="00B93D25"/>
    <w:rsid w:val="00B964EB"/>
    <w:rsid w:val="00B9671F"/>
    <w:rsid w:val="00BB2379"/>
    <w:rsid w:val="00BB3415"/>
    <w:rsid w:val="00BB3F68"/>
    <w:rsid w:val="00BD3806"/>
    <w:rsid w:val="00BD7BA6"/>
    <w:rsid w:val="00BF102D"/>
    <w:rsid w:val="00BF3A23"/>
    <w:rsid w:val="00BF4A3A"/>
    <w:rsid w:val="00C17566"/>
    <w:rsid w:val="00C21254"/>
    <w:rsid w:val="00C24242"/>
    <w:rsid w:val="00C30E52"/>
    <w:rsid w:val="00C343A9"/>
    <w:rsid w:val="00C36A9D"/>
    <w:rsid w:val="00C524E5"/>
    <w:rsid w:val="00C72F38"/>
    <w:rsid w:val="00C73513"/>
    <w:rsid w:val="00C74209"/>
    <w:rsid w:val="00C75319"/>
    <w:rsid w:val="00C75854"/>
    <w:rsid w:val="00C829C7"/>
    <w:rsid w:val="00C8346A"/>
    <w:rsid w:val="00C966F7"/>
    <w:rsid w:val="00C9680B"/>
    <w:rsid w:val="00CA413B"/>
    <w:rsid w:val="00CB60DE"/>
    <w:rsid w:val="00CC21A7"/>
    <w:rsid w:val="00CD00C9"/>
    <w:rsid w:val="00CE0747"/>
    <w:rsid w:val="00CE49F3"/>
    <w:rsid w:val="00D00BA3"/>
    <w:rsid w:val="00D06E0A"/>
    <w:rsid w:val="00D07CB1"/>
    <w:rsid w:val="00D1255A"/>
    <w:rsid w:val="00D20F27"/>
    <w:rsid w:val="00D21604"/>
    <w:rsid w:val="00D2461B"/>
    <w:rsid w:val="00D26B88"/>
    <w:rsid w:val="00D368CF"/>
    <w:rsid w:val="00D44FFF"/>
    <w:rsid w:val="00D452F4"/>
    <w:rsid w:val="00D45C32"/>
    <w:rsid w:val="00D46C28"/>
    <w:rsid w:val="00D51367"/>
    <w:rsid w:val="00D5778D"/>
    <w:rsid w:val="00D72302"/>
    <w:rsid w:val="00D72568"/>
    <w:rsid w:val="00D72771"/>
    <w:rsid w:val="00D72F60"/>
    <w:rsid w:val="00D73B97"/>
    <w:rsid w:val="00D770D5"/>
    <w:rsid w:val="00D800D9"/>
    <w:rsid w:val="00D82881"/>
    <w:rsid w:val="00DA1506"/>
    <w:rsid w:val="00DA1914"/>
    <w:rsid w:val="00DB1234"/>
    <w:rsid w:val="00DB6736"/>
    <w:rsid w:val="00DD65F6"/>
    <w:rsid w:val="00DD7C59"/>
    <w:rsid w:val="00DE1389"/>
    <w:rsid w:val="00DE1FD6"/>
    <w:rsid w:val="00DF2DF9"/>
    <w:rsid w:val="00E05228"/>
    <w:rsid w:val="00E07AF8"/>
    <w:rsid w:val="00E11E04"/>
    <w:rsid w:val="00E210BD"/>
    <w:rsid w:val="00E2481D"/>
    <w:rsid w:val="00E256C0"/>
    <w:rsid w:val="00E329F7"/>
    <w:rsid w:val="00E53FF0"/>
    <w:rsid w:val="00E60B22"/>
    <w:rsid w:val="00E617B3"/>
    <w:rsid w:val="00E629B3"/>
    <w:rsid w:val="00E65CC5"/>
    <w:rsid w:val="00E753DB"/>
    <w:rsid w:val="00E77BAD"/>
    <w:rsid w:val="00E84DAE"/>
    <w:rsid w:val="00E86CED"/>
    <w:rsid w:val="00E937C9"/>
    <w:rsid w:val="00EA490B"/>
    <w:rsid w:val="00EA67E0"/>
    <w:rsid w:val="00EB06D4"/>
    <w:rsid w:val="00EB0D35"/>
    <w:rsid w:val="00EB26A8"/>
    <w:rsid w:val="00EB64DD"/>
    <w:rsid w:val="00EB6A36"/>
    <w:rsid w:val="00EC4FF4"/>
    <w:rsid w:val="00EC53BA"/>
    <w:rsid w:val="00ED5282"/>
    <w:rsid w:val="00EE7B57"/>
    <w:rsid w:val="00EF0154"/>
    <w:rsid w:val="00F063EF"/>
    <w:rsid w:val="00F21703"/>
    <w:rsid w:val="00F253A2"/>
    <w:rsid w:val="00F265A9"/>
    <w:rsid w:val="00F30F9D"/>
    <w:rsid w:val="00F41EFF"/>
    <w:rsid w:val="00F44235"/>
    <w:rsid w:val="00F57C4A"/>
    <w:rsid w:val="00F61FAC"/>
    <w:rsid w:val="00F72856"/>
    <w:rsid w:val="00F95E00"/>
    <w:rsid w:val="00FA6BA9"/>
    <w:rsid w:val="00FB443E"/>
    <w:rsid w:val="00FB4D0D"/>
    <w:rsid w:val="00FC19D5"/>
    <w:rsid w:val="00FC2D31"/>
    <w:rsid w:val="00FC4C99"/>
    <w:rsid w:val="00FC7BDE"/>
    <w:rsid w:val="00FD1D47"/>
    <w:rsid w:val="00FD24A2"/>
    <w:rsid w:val="00FD4217"/>
    <w:rsid w:val="00FF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102E0"/>
    <w:pPr>
      <w:widowControl w:val="0"/>
      <w:ind w:firstLine="920"/>
    </w:pPr>
    <w:rPr>
      <w:snapToGrid w:val="0"/>
      <w:sz w:val="24"/>
    </w:rPr>
  </w:style>
  <w:style w:type="paragraph" w:customStyle="1" w:styleId="FR1">
    <w:name w:val="FR1"/>
    <w:rsid w:val="009102E0"/>
    <w:pPr>
      <w:widowControl w:val="0"/>
      <w:spacing w:before="200"/>
      <w:jc w:val="center"/>
    </w:pPr>
    <w:rPr>
      <w:rFonts w:ascii="Arial" w:hAnsi="Arial"/>
      <w:snapToGrid w:val="0"/>
    </w:rPr>
  </w:style>
  <w:style w:type="character" w:styleId="a3">
    <w:name w:val="Hyperlink"/>
    <w:rsid w:val="009102E0"/>
    <w:rPr>
      <w:color w:val="0000FF"/>
      <w:u w:val="single"/>
    </w:rPr>
  </w:style>
  <w:style w:type="table" w:styleId="a4">
    <w:name w:val="Table Grid"/>
    <w:basedOn w:val="a1"/>
    <w:rsid w:val="009102E0"/>
    <w:pPr>
      <w:widowControl w:val="0"/>
      <w:ind w:firstLine="9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C21254"/>
    <w:rPr>
      <w:b/>
      <w:bCs/>
    </w:rPr>
  </w:style>
  <w:style w:type="paragraph" w:styleId="a6">
    <w:name w:val="Body Text"/>
    <w:basedOn w:val="a"/>
    <w:rsid w:val="00C21254"/>
    <w:pPr>
      <w:widowControl w:val="0"/>
      <w:suppressAutoHyphens/>
      <w:spacing w:after="283"/>
    </w:pPr>
    <w:rPr>
      <w:sz w:val="24"/>
      <w:szCs w:val="24"/>
      <w:lang w:eastAsia="hi-IN" w:bidi="hi-IN"/>
    </w:rPr>
  </w:style>
  <w:style w:type="paragraph" w:styleId="a7">
    <w:name w:val="Normal (Web)"/>
    <w:basedOn w:val="a"/>
    <w:rsid w:val="005E2501"/>
    <w:pPr>
      <w:spacing w:before="100" w:beforeAutospacing="1" w:after="100" w:afterAutospacing="1"/>
    </w:pPr>
    <w:rPr>
      <w:sz w:val="24"/>
      <w:szCs w:val="24"/>
    </w:rPr>
  </w:style>
  <w:style w:type="character" w:customStyle="1" w:styleId="metadata-entrymetadata-publish-date">
    <w:name w:val="metadata-entry metadata-publish-date"/>
    <w:basedOn w:val="a0"/>
    <w:rsid w:val="005E2501"/>
  </w:style>
  <w:style w:type="paragraph" w:styleId="a8">
    <w:name w:val="Body Text Indent"/>
    <w:basedOn w:val="a"/>
    <w:link w:val="a9"/>
    <w:rsid w:val="000C1900"/>
    <w:pPr>
      <w:spacing w:after="120"/>
      <w:ind w:left="283"/>
    </w:pPr>
  </w:style>
  <w:style w:type="character" w:customStyle="1" w:styleId="a9">
    <w:name w:val="Основной текст с отступом Знак"/>
    <w:basedOn w:val="a0"/>
    <w:link w:val="a8"/>
    <w:rsid w:val="000C1900"/>
  </w:style>
  <w:style w:type="paragraph" w:styleId="3">
    <w:name w:val="Body Text Indent 3"/>
    <w:basedOn w:val="a"/>
    <w:link w:val="30"/>
    <w:rsid w:val="000C1900"/>
    <w:pPr>
      <w:spacing w:after="120"/>
      <w:ind w:left="283"/>
    </w:pPr>
    <w:rPr>
      <w:sz w:val="16"/>
      <w:szCs w:val="16"/>
    </w:rPr>
  </w:style>
  <w:style w:type="character" w:customStyle="1" w:styleId="30">
    <w:name w:val="Основной текст с отступом 3 Знак"/>
    <w:link w:val="3"/>
    <w:rsid w:val="000C1900"/>
    <w:rPr>
      <w:sz w:val="16"/>
      <w:szCs w:val="16"/>
    </w:rPr>
  </w:style>
  <w:style w:type="paragraph" w:styleId="aa">
    <w:name w:val="Balloon Text"/>
    <w:basedOn w:val="a"/>
    <w:link w:val="ab"/>
    <w:rsid w:val="00124B98"/>
    <w:rPr>
      <w:rFonts w:ascii="Tahoma" w:hAnsi="Tahoma" w:cs="Tahoma"/>
      <w:sz w:val="16"/>
      <w:szCs w:val="16"/>
    </w:rPr>
  </w:style>
  <w:style w:type="character" w:customStyle="1" w:styleId="ab">
    <w:name w:val="Текст выноски Знак"/>
    <w:link w:val="aa"/>
    <w:rsid w:val="00124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B176-7644-4F6E-8794-A7E179A3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Rospotrebnadzor</Company>
  <LinksUpToDate>false</LinksUpToDate>
  <CharactersWithSpaces>7741</CharactersWithSpaces>
  <SharedDoc>false</SharedDoc>
  <HLinks>
    <vt:vector size="12" baseType="variant">
      <vt:variant>
        <vt:i4>5373954</vt:i4>
      </vt:variant>
      <vt:variant>
        <vt:i4>3</vt:i4>
      </vt:variant>
      <vt:variant>
        <vt:i4>0</vt:i4>
      </vt:variant>
      <vt:variant>
        <vt:i4>5</vt:i4>
      </vt:variant>
      <vt:variant>
        <vt:lpwstr/>
      </vt:variant>
      <vt:variant>
        <vt:lpwstr>Par31</vt:lpwstr>
      </vt:variant>
      <vt:variant>
        <vt:i4>2359357</vt:i4>
      </vt:variant>
      <vt:variant>
        <vt:i4>0</vt:i4>
      </vt:variant>
      <vt:variant>
        <vt:i4>0</vt:i4>
      </vt:variant>
      <vt:variant>
        <vt:i4>5</vt:i4>
      </vt:variant>
      <vt:variant>
        <vt:lpwstr>consultantplus://offline/ref=903B741D84EE8B881F09AF2033C62F93D7155984E9F57050FBD20071C95144F514445DE7884A29CCb2B5H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Алашеева</cp:lastModifiedBy>
  <cp:revision>4</cp:revision>
  <cp:lastPrinted>2015-05-28T07:39:00Z</cp:lastPrinted>
  <dcterms:created xsi:type="dcterms:W3CDTF">2013-07-23T04:34:00Z</dcterms:created>
  <dcterms:modified xsi:type="dcterms:W3CDTF">2015-06-01T09:08:00Z</dcterms:modified>
</cp:coreProperties>
</file>