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BD" w:rsidRPr="005914BD" w:rsidRDefault="005914BD" w:rsidP="005914BD">
      <w:pPr>
        <w:shd w:val="clear" w:color="auto" w:fill="FFFFFF"/>
        <w:spacing w:after="375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3"/>
          <w:szCs w:val="43"/>
          <w:lang w:eastAsia="ru-RU"/>
        </w:rPr>
      </w:pPr>
      <w:bookmarkStart w:id="0" w:name="_GoBack"/>
      <w:r w:rsidRPr="005914BD">
        <w:rPr>
          <w:rFonts w:ascii="Helvetica" w:eastAsia="Times New Roman" w:hAnsi="Helvetica" w:cs="Helvetica"/>
          <w:b/>
          <w:bCs/>
          <w:color w:val="000000"/>
          <w:kern w:val="36"/>
          <w:sz w:val="43"/>
          <w:szCs w:val="43"/>
          <w:lang w:eastAsia="ru-RU"/>
        </w:rPr>
        <w:t>Письмо Минтруда России № 18-2/10/В-2575 от 11 апреля 2018 г.</w:t>
      </w:r>
    </w:p>
    <w:bookmarkEnd w:id="0"/>
    <w:p w:rsidR="005914BD" w:rsidRPr="005914BD" w:rsidRDefault="005914BD" w:rsidP="005914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914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Федеральные государственные органы</w:t>
      </w:r>
      <w:r w:rsidRPr="005914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Высшие органы исполнительной власти субъектов Российской Федерации</w:t>
      </w:r>
      <w:r w:rsidRPr="005914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Организации</w:t>
      </w:r>
      <w:r w:rsidRPr="005914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Центральный банк Российской Федерации</w:t>
      </w:r>
    </w:p>
    <w:p w:rsidR="005914BD" w:rsidRPr="005914BD" w:rsidRDefault="005914BD" w:rsidP="005914BD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914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сообщает следующее.</w:t>
      </w:r>
    </w:p>
    <w:p w:rsidR="005914BD" w:rsidRPr="005914BD" w:rsidRDefault="005914BD" w:rsidP="005914BD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914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Антикоррупционным законодательством Российской Федерации для отдельных категорий лиц установлены запреты:</w:t>
      </w:r>
    </w:p>
    <w:p w:rsidR="005914BD" w:rsidRPr="005914BD" w:rsidRDefault="005914BD" w:rsidP="005914B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914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приобретать ценные бумаги в случае, если владение такими ценными бумагами приводит или может привести к конфликту интересов;</w:t>
      </w:r>
    </w:p>
    <w:p w:rsidR="005914BD" w:rsidRPr="005914BD" w:rsidRDefault="005914BD" w:rsidP="005914B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914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прямо и косвенно владеть и (или) пользоваться иностранными финансовыми инструментами.</w:t>
      </w:r>
    </w:p>
    <w:p w:rsidR="005914BD" w:rsidRPr="005914BD" w:rsidRDefault="005914BD" w:rsidP="005914BD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914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целях исключения нарушения указанных запретов при открытии таким лицам индивидуального инвестиционного счета необходимо учитывать следующее.</w:t>
      </w:r>
    </w:p>
    <w:p w:rsidR="005914BD" w:rsidRPr="005914BD" w:rsidRDefault="005914BD" w:rsidP="005914BD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5914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соответствии с абзацем первым пункта 1 статьи 10.2-1 Федерального закона от 22 апреля 1996 г. № 39-ФЗ «О рынке ценных бумаг» (далее – Федеральный закон № 39-ФЗ) индивидуальный инвестиционный счет – счет внутреннего учета, который предназначен для обособленного учета денежных средств, ценных бумаг клиента – физического лица, обязательств по договорам, заключенным за счет указанного клиента, и который открывается и ведется в соответствии со</w:t>
      </w:r>
      <w:proofErr w:type="gramEnd"/>
      <w:r w:rsidRPr="005914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статьей 10.2-1 Федерального закона № 39-ФЗ.</w:t>
      </w:r>
    </w:p>
    <w:p w:rsidR="005914BD" w:rsidRPr="005914BD" w:rsidRDefault="005914BD" w:rsidP="005914BD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914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Согласно абзацу второму пункта 1 статьи 10.2-1 Федерального закона № 39-ФЗ 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бумагами, которые предусматривают открытие и ведение индивидуального инвестиционного счета (далее также – договор на ведение индивидуального инвестиционного счета).</w:t>
      </w:r>
    </w:p>
    <w:p w:rsidR="005914BD" w:rsidRPr="005914BD" w:rsidRDefault="005914BD" w:rsidP="005914BD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914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Пунктом 8 статьи 10.2-1 Федерального закона № 39-ФЗ предусмотрено, что по договору на ведение индивидуального инвестиционного счета допускается передача клиентом профессиональному участнику рынка ценных бумаг только денежных средств, за исключением случая прекращения одного договора на ведение индивидуального инвестиционного  и заключения нового договора (пункт 4 статьи 10.2-1 Федерального закона № 39-ФЗ).</w:t>
      </w:r>
    </w:p>
    <w:p w:rsidR="005914BD" w:rsidRPr="005914BD" w:rsidRDefault="005914BD" w:rsidP="005914BD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914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Договор на ведение индивидуального инвестиционного счета предусматривает, что приобретаемые ценные бумаги становятся собственностью клиента.</w:t>
      </w:r>
    </w:p>
    <w:p w:rsidR="005914BD" w:rsidRPr="005914BD" w:rsidRDefault="005914BD" w:rsidP="005914BD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914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Одновременно стоит учитывать, что абзац второй пункта 9 статьи 10.2-1 Федерального закона № 39-ФЗ допускает возможность приобретения на организованных торгах российского организатора торговли ценных бумаг иностранных эмитентов за счет имущества, учитываемого на индивидуальном инвестиционном счете.</w:t>
      </w:r>
    </w:p>
    <w:p w:rsidR="005914BD" w:rsidRPr="005914BD" w:rsidRDefault="005914BD" w:rsidP="005914BD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914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этой связи лицам, на которых антикоррупционным законодательством Российской Федерации распространяются вышеуказанные запреты, при заключении договоров на ведение индивидуального инвестиционного счета необходимо исключить приобретение профессиональным участником рынка ценных бумаг в интересах таких лиц ценных бумаг:</w:t>
      </w:r>
    </w:p>
    <w:p w:rsidR="005914BD" w:rsidRPr="005914BD" w:rsidRDefault="005914BD" w:rsidP="005914B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5914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владение</w:t>
      </w:r>
      <w:proofErr w:type="gramEnd"/>
      <w:r w:rsidRPr="005914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которыми приводит или может привести к конфликту интересов;</w:t>
      </w:r>
    </w:p>
    <w:p w:rsidR="005914BD" w:rsidRPr="005914BD" w:rsidRDefault="005914BD" w:rsidP="005914B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5914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являющихся</w:t>
      </w:r>
      <w:proofErr w:type="gramEnd"/>
      <w:r w:rsidRPr="005914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иностранными финансовыми инструментами.</w:t>
      </w:r>
    </w:p>
    <w:p w:rsidR="005914BD" w:rsidRPr="005914BD" w:rsidRDefault="005914BD" w:rsidP="005914BD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5914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Дополнительно отмечаем, что в случае представления сведений о доходах, расходах, об имуществе и обязательствах имущественного характера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справка), сведения об открытом индивидуальном инвестиционном счете</w:t>
      </w:r>
      <w:proofErr w:type="gramEnd"/>
      <w:r w:rsidRPr="005914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указываются в разделе 4 справки.</w:t>
      </w:r>
    </w:p>
    <w:p w:rsidR="005914BD" w:rsidRPr="005914BD" w:rsidRDefault="005914BD" w:rsidP="005914BD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914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Также в разделе 5 справки подлежат отражению сведения об имеющихся на отчетную дату ценных бумагах.</w:t>
      </w:r>
    </w:p>
    <w:p w:rsidR="005914BD" w:rsidRPr="005914BD" w:rsidRDefault="005914BD" w:rsidP="005914BD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914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Одновременно указываем, что предусмотренные подпунктами 2 и 3 пункта 1 статьи 219.1 Налогового кодекса Российской Федерации инвестиционные налоговые вычеты не подлежат отражению в разделе 1 справки.</w:t>
      </w:r>
    </w:p>
    <w:p w:rsidR="005914BD" w:rsidRPr="005914BD" w:rsidRDefault="005914BD" w:rsidP="005914BD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914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Просим довести указанную информацию до сведения заинтересованных лиц и учитывать при применении законодательства о противодействии коррупции.  </w:t>
      </w:r>
    </w:p>
    <w:p w:rsidR="005914BD" w:rsidRPr="005914BD" w:rsidRDefault="005914BD" w:rsidP="005914BD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914B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Заместитель Министра труда и социальной защиты Российской Федерации</w:t>
      </w:r>
    </w:p>
    <w:p w:rsidR="005914BD" w:rsidRPr="005914BD" w:rsidRDefault="005914BD" w:rsidP="005914BD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914B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А.А. Черкасов</w:t>
      </w:r>
    </w:p>
    <w:p w:rsidR="008503B0" w:rsidRDefault="008503B0"/>
    <w:sectPr w:rsidR="0085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940BD"/>
    <w:multiLevelType w:val="multilevel"/>
    <w:tmpl w:val="C416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1A3BB5"/>
    <w:multiLevelType w:val="multilevel"/>
    <w:tmpl w:val="B8F8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BD"/>
    <w:rsid w:val="005914BD"/>
    <w:rsid w:val="0085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Алашеева</dc:creator>
  <cp:lastModifiedBy>Алашеева</cp:lastModifiedBy>
  <cp:revision>1</cp:revision>
  <dcterms:created xsi:type="dcterms:W3CDTF">2018-04-19T05:46:00Z</dcterms:created>
  <dcterms:modified xsi:type="dcterms:W3CDTF">2018-04-19T05:47:00Z</dcterms:modified>
</cp:coreProperties>
</file>