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4D" w:rsidRDefault="002C1B4D">
      <w:pPr>
        <w:pStyle w:val="ConsPlusNormal"/>
      </w:pPr>
      <w:r>
        <w:t>Зарегистрировано в Минюсте России 4 мая 2016 г. N 42002</w:t>
      </w:r>
    </w:p>
    <w:p w:rsidR="002C1B4D" w:rsidRDefault="002C1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Title"/>
        <w:jc w:val="center"/>
      </w:pPr>
      <w:r>
        <w:t>ФЕДЕРАЛЬНАЯ СЛУЖБА ПО НАДЗОРУ В СФЕРЕ ЗАЩИТЫ</w:t>
      </w:r>
    </w:p>
    <w:p w:rsidR="002C1B4D" w:rsidRDefault="002C1B4D">
      <w:pPr>
        <w:pStyle w:val="ConsPlusTitle"/>
        <w:jc w:val="center"/>
      </w:pPr>
      <w:r>
        <w:t>ПРАВ ПОТРЕБИТЕЛЕЙ И БЛАГОПОЛУЧИЯ ЧЕЛОВЕКА</w:t>
      </w:r>
    </w:p>
    <w:p w:rsidR="002C1B4D" w:rsidRDefault="002C1B4D">
      <w:pPr>
        <w:pStyle w:val="ConsPlusTitle"/>
        <w:jc w:val="center"/>
      </w:pPr>
    </w:p>
    <w:p w:rsidR="002C1B4D" w:rsidRDefault="002C1B4D">
      <w:pPr>
        <w:pStyle w:val="ConsPlusTitle"/>
        <w:jc w:val="center"/>
      </w:pPr>
      <w:r>
        <w:t>ПРИКАЗ</w:t>
      </w:r>
    </w:p>
    <w:p w:rsidR="002C1B4D" w:rsidRDefault="002C1B4D">
      <w:pPr>
        <w:pStyle w:val="ConsPlusTitle"/>
        <w:jc w:val="center"/>
      </w:pPr>
      <w:r>
        <w:t>от 17 марта 2016 г. N 176</w:t>
      </w:r>
    </w:p>
    <w:p w:rsidR="002C1B4D" w:rsidRDefault="002C1B4D">
      <w:pPr>
        <w:pStyle w:val="ConsPlusTitle"/>
        <w:jc w:val="center"/>
      </w:pPr>
    </w:p>
    <w:p w:rsidR="002C1B4D" w:rsidRDefault="002C1B4D">
      <w:pPr>
        <w:pStyle w:val="ConsPlusTitle"/>
        <w:jc w:val="center"/>
      </w:pPr>
      <w:r>
        <w:t>ОБ УТВЕРЖДЕНИИ ПОРЯДКА</w:t>
      </w:r>
    </w:p>
    <w:p w:rsidR="002C1B4D" w:rsidRDefault="002C1B4D">
      <w:pPr>
        <w:pStyle w:val="ConsPlusTitle"/>
        <w:jc w:val="center"/>
      </w:pPr>
      <w:r>
        <w:t>ПРИНЯТИЯ ПОЧЕТНЫХ И СПЕЦИАЛЬНЫХ ЗВАНИЙ (</w:t>
      </w:r>
      <w:proofErr w:type="gramStart"/>
      <w:r>
        <w:t>КРОМЕ</w:t>
      </w:r>
      <w:proofErr w:type="gramEnd"/>
      <w:r>
        <w:t xml:space="preserve"> НАУЧНЫХ),</w:t>
      </w:r>
    </w:p>
    <w:p w:rsidR="002C1B4D" w:rsidRDefault="002C1B4D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2C1B4D" w:rsidRDefault="002C1B4D">
      <w:pPr>
        <w:pStyle w:val="ConsPlusTitle"/>
        <w:jc w:val="center"/>
      </w:pPr>
      <w:r>
        <w:t>ПОЛИТИЧЕСКИХ ПАРТИЙ, ИНЫХ ОБЩЕСТВЕННЫХ ОБЪЕДИНЕНИЙ,</w:t>
      </w:r>
    </w:p>
    <w:p w:rsidR="002C1B4D" w:rsidRDefault="002C1B4D">
      <w:pPr>
        <w:pStyle w:val="ConsPlusTitle"/>
        <w:jc w:val="center"/>
      </w:pPr>
      <w:r>
        <w:t xml:space="preserve">В ТОМ ЧИСЛЕ РЕЛИГИОЗНЫХ, И ДРУГИХ ОРГАНИЗАЦИЙ </w:t>
      </w:r>
      <w:proofErr w:type="gramStart"/>
      <w:r>
        <w:t>ФЕДЕРАЛЬНЫМИ</w:t>
      </w:r>
      <w:proofErr w:type="gramEnd"/>
    </w:p>
    <w:p w:rsidR="002C1B4D" w:rsidRDefault="002C1B4D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2C1B4D" w:rsidRDefault="002C1B4D">
      <w:pPr>
        <w:pStyle w:val="ConsPlusTitle"/>
        <w:jc w:val="center"/>
      </w:pPr>
      <w:r>
        <w:t>ПО НАДЗОРУ В СФЕРЕ ЗАЩИТЫ ПРАВ ПОТРЕБИТЕЛЕЙ И БЛАГОПОЛУЧИЯ</w:t>
      </w:r>
    </w:p>
    <w:p w:rsidR="002C1B4D" w:rsidRDefault="002C1B4D">
      <w:pPr>
        <w:pStyle w:val="ConsPlusTitle"/>
        <w:jc w:val="center"/>
      </w:pPr>
      <w:r>
        <w:t>ЧЕЛОВЕКА И ЕЕ ТЕРРИТОРИАЛЬНЫХ ОРГАНОВ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пункта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>
        <w:t xml:space="preserve"> </w:t>
      </w:r>
      <w:proofErr w:type="gramStart"/>
      <w:r>
        <w:t>2008, N 13, ст. 1186; N 30 (ч. II), ст. 3616; N 52 (ч. I), ст. 6235; 2009, N 29, ст. 3597, 3624; N 48, ст. 5719; N 51, 6150, 6159; 2010, N 5, ст. 459; N 7, ст. 704; N 49, ст. 6413; N 51 (ч. III), 6810; 2011, N 1, ст. 31;</w:t>
      </w:r>
      <w:proofErr w:type="gramEnd"/>
      <w:r>
        <w:t xml:space="preserve"> </w:t>
      </w:r>
      <w:proofErr w:type="gramStart"/>
      <w:r>
        <w:t>N 27, ст. 3866; N 29, ст. 4295; N 48, ст. 6730; N 49 (ч. V), ст. 7333; N 50, ст. 7337; 2012, N 48, ст. 6744; N 50 (ч. IV), ст. 6954; N 52, ст. 7571; N 53 (ч. I), ст. 7620, 7652; 2013, N 14, ст. 1665; N 19, ст. 2326, 2329;</w:t>
      </w:r>
      <w:proofErr w:type="gramEnd"/>
      <w:r>
        <w:t xml:space="preserve"> </w:t>
      </w:r>
      <w:proofErr w:type="gramStart"/>
      <w:r>
        <w:t>N 23, ст. 2874; N 27, ст. 3441, 3462, 3477; N 43, ст. 5454; N 48, ст. 6165; N 49 (ч. VII), ст. 6351; N 52 (ч. I), ст. 6961; 2014, N 14, ст. 1545; N 49 (ч. VI), ст. 6905; N 52 (ч. I), ст. 7542; 2015, N 1 (ч. I), ст. 62, 63;</w:t>
      </w:r>
      <w:proofErr w:type="gramEnd"/>
      <w:r>
        <w:t xml:space="preserve"> N 24, ст. 3374; N 29 (ч. I), ст. 4388, N 41 (ч. II), ст. 5639; N 1 (ч. I), ст. 15; </w:t>
      </w:r>
      <w:proofErr w:type="gramStart"/>
      <w:r>
        <w:t xml:space="preserve">N 1 (ч. I), ст. 38) и во исполнение </w:t>
      </w:r>
      <w:hyperlink r:id="rId6" w:history="1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</w:t>
      </w:r>
      <w:proofErr w:type="gramEnd"/>
      <w:r>
        <w:t xml:space="preserve"> организаций" (Собрание законодательства Российской Федерации, 2015, N 41 (ч. II), ст. 5647) приказываю:</w:t>
      </w:r>
    </w:p>
    <w:p w:rsidR="002C1B4D" w:rsidRDefault="002C1B4D">
      <w:pPr>
        <w:pStyle w:val="ConsPlusNormal"/>
        <w:ind w:firstLine="540"/>
        <w:jc w:val="both"/>
      </w:pPr>
      <w:bookmarkStart w:id="0" w:name="P20"/>
      <w:bookmarkEnd w:id="0"/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(далее - Порядок).</w:t>
      </w:r>
    </w:p>
    <w:p w:rsidR="002C1B4D" w:rsidRDefault="002C1B4D">
      <w:pPr>
        <w:pStyle w:val="ConsPlusNormal"/>
        <w:ind w:firstLine="540"/>
        <w:jc w:val="both"/>
      </w:pPr>
      <w:r>
        <w:t xml:space="preserve">2. Начальнику Управления кадров, профилактики коррупционных и иных правонарушений и последипломного образования (А.А. Пронина) обеспечить ознакомление (под роспись)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защиты прав потребителей и благополучия человека с </w:t>
      </w:r>
      <w:hyperlink w:anchor="P38" w:history="1">
        <w:r>
          <w:rPr>
            <w:color w:val="0000FF"/>
          </w:rPr>
          <w:t>Порядком</w:t>
        </w:r>
      </w:hyperlink>
      <w:r>
        <w:t xml:space="preserve">, предусмотренным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2C1B4D" w:rsidRDefault="002C1B4D">
      <w:pPr>
        <w:pStyle w:val="ConsPlusNormal"/>
        <w:ind w:firstLine="540"/>
        <w:jc w:val="both"/>
      </w:pPr>
      <w:r>
        <w:t xml:space="preserve">3. Руководителям территориальных органов Федеральной службы по надзору в сфере защиты прав потребителей и благополучия человека обеспечить ознакомление (под роспись) федеральных государственных гражданских служащих с </w:t>
      </w:r>
      <w:hyperlink w:anchor="P38" w:history="1">
        <w:r>
          <w:rPr>
            <w:color w:val="0000FF"/>
          </w:rPr>
          <w:t>Порядком</w:t>
        </w:r>
      </w:hyperlink>
      <w:r>
        <w:t xml:space="preserve">, предусмотренным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2C1B4D" w:rsidRDefault="002C1B4D">
      <w:pPr>
        <w:pStyle w:val="ConsPlusNormal"/>
        <w:ind w:firstLine="540"/>
        <w:jc w:val="both"/>
      </w:pPr>
      <w:r>
        <w:t>4. Контроль исполнения настоящего приказа оставляю за собой.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right"/>
      </w:pPr>
      <w:r>
        <w:t>Руководитель</w:t>
      </w:r>
    </w:p>
    <w:p w:rsidR="002C1B4D" w:rsidRDefault="002C1B4D">
      <w:pPr>
        <w:pStyle w:val="ConsPlusNormal"/>
        <w:jc w:val="right"/>
      </w:pPr>
      <w:r>
        <w:t>А.Ю.ПОПОВА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right"/>
      </w:pPr>
      <w:r>
        <w:lastRenderedPageBreak/>
        <w:t>Приложение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right"/>
      </w:pPr>
      <w:r>
        <w:t>Утвержден</w:t>
      </w:r>
    </w:p>
    <w:p w:rsidR="002C1B4D" w:rsidRDefault="002C1B4D">
      <w:pPr>
        <w:pStyle w:val="ConsPlusNormal"/>
        <w:jc w:val="right"/>
      </w:pPr>
      <w:r>
        <w:t xml:space="preserve">приказом </w:t>
      </w:r>
      <w:proofErr w:type="spellStart"/>
      <w:r>
        <w:t>Роспотребнадзора</w:t>
      </w:r>
      <w:proofErr w:type="spellEnd"/>
    </w:p>
    <w:p w:rsidR="002C1B4D" w:rsidRDefault="002C1B4D">
      <w:pPr>
        <w:pStyle w:val="ConsPlusNormal"/>
        <w:jc w:val="right"/>
      </w:pPr>
      <w:r>
        <w:t>от 17.03.2016 N 176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Title"/>
        <w:jc w:val="center"/>
      </w:pPr>
      <w:bookmarkStart w:id="1" w:name="P38"/>
      <w:bookmarkEnd w:id="1"/>
      <w:r>
        <w:t>ПОРЯДОК</w:t>
      </w:r>
    </w:p>
    <w:p w:rsidR="002C1B4D" w:rsidRDefault="002C1B4D">
      <w:pPr>
        <w:pStyle w:val="ConsPlusTitle"/>
        <w:jc w:val="center"/>
      </w:pPr>
      <w:r>
        <w:t>ПРИНЯТИЯ ПОЧЕТНЫХ И СПЕЦИАЛЬНЫХ ЗВАНИЙ (</w:t>
      </w:r>
      <w:proofErr w:type="gramStart"/>
      <w:r>
        <w:t>КРОМЕ</w:t>
      </w:r>
      <w:proofErr w:type="gramEnd"/>
      <w:r>
        <w:t xml:space="preserve"> НАУЧНЫХ),</w:t>
      </w:r>
    </w:p>
    <w:p w:rsidR="002C1B4D" w:rsidRDefault="002C1B4D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2C1B4D" w:rsidRDefault="002C1B4D">
      <w:pPr>
        <w:pStyle w:val="ConsPlusTitle"/>
        <w:jc w:val="center"/>
      </w:pPr>
      <w:r>
        <w:t>ПОЛИТИЧЕСКИХ ПАРТИЙ, ИНЫХ ОБЩЕСТВЕННЫХ ОБЪЕДИНЕНИЙ,</w:t>
      </w:r>
    </w:p>
    <w:p w:rsidR="002C1B4D" w:rsidRDefault="002C1B4D">
      <w:pPr>
        <w:pStyle w:val="ConsPlusTitle"/>
        <w:jc w:val="center"/>
      </w:pPr>
      <w:r>
        <w:t xml:space="preserve">В ТОМ ЧИСЛЕ РЕЛИГИОЗНЫХ, И ДРУГИХ ОРГАНИЗАЦИЙ </w:t>
      </w:r>
      <w:proofErr w:type="gramStart"/>
      <w:r>
        <w:t>ФЕДЕРАЛЬНЫМИ</w:t>
      </w:r>
      <w:proofErr w:type="gramEnd"/>
    </w:p>
    <w:p w:rsidR="002C1B4D" w:rsidRDefault="002C1B4D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2C1B4D" w:rsidRDefault="002C1B4D">
      <w:pPr>
        <w:pStyle w:val="ConsPlusTitle"/>
        <w:jc w:val="center"/>
      </w:pPr>
      <w:r>
        <w:t>ПО НАДЗОРУ В СФЕРЕ ЗАЩИТЫ ПРАВ ПОТРЕБИТЕЛЕЙ И БЛАГОПОЛУЧИЯ</w:t>
      </w:r>
    </w:p>
    <w:p w:rsidR="002C1B4D" w:rsidRDefault="002C1B4D">
      <w:pPr>
        <w:pStyle w:val="ConsPlusTitle"/>
        <w:jc w:val="center"/>
      </w:pPr>
      <w:r>
        <w:t>ЧЕЛОВЕКА И ЕЕ ТЕРРИТОРИАЛЬНЫХ ОРГАНОВ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(далее - Порядок) регламентирует принятие федеральными государственными гражданскими служащими Федеральной службы по надзору в сфере</w:t>
      </w:r>
      <w:proofErr w:type="gramEnd"/>
      <w:r>
        <w:t xml:space="preserve"> защиты прав потребителей и благополучия человека (далее - </w:t>
      </w:r>
      <w:proofErr w:type="spellStart"/>
      <w:r>
        <w:t>Роспотребнадзор</w:t>
      </w:r>
      <w:proofErr w:type="spellEnd"/>
      <w:r>
        <w:t>) и ее территориальных органов с разрешения представителя нанимателя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2C1B4D" w:rsidRDefault="002C1B4D">
      <w:pPr>
        <w:pStyle w:val="ConsPlusNormal"/>
        <w:ind w:firstLine="540"/>
        <w:jc w:val="both"/>
      </w:pPr>
      <w:r>
        <w:t xml:space="preserve">2. Порядок распространяется на федеральных государственных гражданских служащих </w:t>
      </w:r>
      <w:proofErr w:type="spellStart"/>
      <w:r>
        <w:t>Роспотребнадзора</w:t>
      </w:r>
      <w:proofErr w:type="spellEnd"/>
      <w:r>
        <w:t xml:space="preserve"> и его территориальных органов (далее - гражданские служащие), если в их должностные обязанности входит взаимодействие с указанными организациями и объединениями.</w:t>
      </w:r>
    </w:p>
    <w:p w:rsidR="002C1B4D" w:rsidRDefault="002C1B4D">
      <w:pPr>
        <w:pStyle w:val="ConsPlusNormal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 xml:space="preserve">Гражданский служащий центрального аппарата </w:t>
      </w:r>
      <w:proofErr w:type="spellStart"/>
      <w:r>
        <w:t>Роспотребнадзора</w:t>
      </w:r>
      <w:proofErr w:type="spellEnd"/>
      <w:r>
        <w:t xml:space="preserve">, гражданский служащий, замещающий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руководителю </w:t>
      </w:r>
      <w:proofErr w:type="spellStart"/>
      <w:r>
        <w:t>Роспотребнадзора</w:t>
      </w:r>
      <w:proofErr w:type="spellEnd"/>
      <w:r>
        <w:t xml:space="preserve"> ходатайство о разрешении принять звание, награду (далее - ходатайство), составленное</w:t>
      </w:r>
      <w:proofErr w:type="gramEnd"/>
      <w:r>
        <w:t xml:space="preserve"> в произвольной форме или по рекомендуемому образцу (</w:t>
      </w:r>
      <w:hyperlink w:anchor="P94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2C1B4D" w:rsidRDefault="002C1B4D">
      <w:pPr>
        <w:pStyle w:val="ConsPlusNormal"/>
        <w:ind w:firstLine="540"/>
        <w:jc w:val="both"/>
      </w:pPr>
      <w:bookmarkStart w:id="3" w:name="P50"/>
      <w:bookmarkEnd w:id="3"/>
      <w:r>
        <w:t xml:space="preserve">4. </w:t>
      </w:r>
      <w:proofErr w:type="gramStart"/>
      <w:r>
        <w:t xml:space="preserve">Гражданский служащий территориального органа </w:t>
      </w:r>
      <w:proofErr w:type="spellStart"/>
      <w:r>
        <w:t>Роспотребнадзора</w:t>
      </w:r>
      <w:proofErr w:type="spellEnd"/>
      <w:r>
        <w:t xml:space="preserve"> (за исключением гражданского служащего, замещающего должность руководителя территориального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),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ходатайство о разрешении принять звание, награду</w:t>
      </w:r>
      <w:proofErr w:type="gramEnd"/>
      <w:r>
        <w:t>, составленное в произвольной форме или по рекомендуемому образцу (</w:t>
      </w:r>
      <w:hyperlink w:anchor="P94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2C1B4D" w:rsidRDefault="002C1B4D">
      <w:pPr>
        <w:pStyle w:val="ConsPlusNormal"/>
        <w:ind w:firstLine="540"/>
        <w:jc w:val="both"/>
      </w:pPr>
      <w:bookmarkStart w:id="4" w:name="P51"/>
      <w:bookmarkEnd w:id="4"/>
      <w:r>
        <w:t xml:space="preserve">5. </w:t>
      </w:r>
      <w:proofErr w:type="gramStart"/>
      <w:r>
        <w:t xml:space="preserve">Гражданский служащий центрального аппарата </w:t>
      </w:r>
      <w:proofErr w:type="spellStart"/>
      <w:r>
        <w:t>Роспотребнадзора</w:t>
      </w:r>
      <w:proofErr w:type="spellEnd"/>
      <w:r>
        <w:t xml:space="preserve">, гражданский служащий, замещающий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отказавшийся от звания, награды, в течение трех рабочих дней представляет руководителю </w:t>
      </w:r>
      <w:proofErr w:type="spellStart"/>
      <w:r>
        <w:t>Роспотребнадзора</w:t>
      </w:r>
      <w:proofErr w:type="spellEnd"/>
      <w:r>
        <w:t xml:space="preserve"> уведомление об отказе в получении звания, награды (далее - уведомление), составленное в произвольной форме или по рекомендуемому образцу (</w:t>
      </w:r>
      <w:hyperlink w:anchor="P158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  <w:proofErr w:type="gramEnd"/>
    </w:p>
    <w:p w:rsidR="002C1B4D" w:rsidRDefault="002C1B4D">
      <w:pPr>
        <w:pStyle w:val="ConsPlusNormal"/>
        <w:ind w:firstLine="540"/>
        <w:jc w:val="both"/>
      </w:pPr>
      <w:bookmarkStart w:id="5" w:name="P52"/>
      <w:bookmarkEnd w:id="5"/>
      <w:r>
        <w:t xml:space="preserve">6. </w:t>
      </w:r>
      <w:proofErr w:type="gramStart"/>
      <w:r>
        <w:t xml:space="preserve">Гражданский служащий территориального органа </w:t>
      </w:r>
      <w:proofErr w:type="spellStart"/>
      <w:r>
        <w:t>Роспотребнадзора</w:t>
      </w:r>
      <w:proofErr w:type="spellEnd"/>
      <w:r>
        <w:t xml:space="preserve"> (за исключением гражданского служащего, замещающего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), отказавшийся от звания, награды, в течение трех рабочих дней представляет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уведомление об отказе в получении звания, награды, составленное в произвольной форме или по рекомендуемому образцу (</w:t>
      </w:r>
      <w:hyperlink w:anchor="P158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  <w:proofErr w:type="gramEnd"/>
    </w:p>
    <w:p w:rsidR="002C1B4D" w:rsidRDefault="002C1B4D">
      <w:pPr>
        <w:pStyle w:val="ConsPlusNormal"/>
        <w:ind w:firstLine="540"/>
        <w:jc w:val="both"/>
      </w:pPr>
      <w:r>
        <w:lastRenderedPageBreak/>
        <w:t xml:space="preserve">7. </w:t>
      </w:r>
      <w:proofErr w:type="gramStart"/>
      <w:r>
        <w:t xml:space="preserve">Гражданский служащий центрального аппарата </w:t>
      </w:r>
      <w:proofErr w:type="spellStart"/>
      <w:r>
        <w:t>Роспотребнадзора</w:t>
      </w:r>
      <w:proofErr w:type="spellEnd"/>
      <w:r>
        <w:t xml:space="preserve">, гражданский служащий, замещающий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получивший звание, награду до принятия руководителем </w:t>
      </w:r>
      <w:proofErr w:type="spellStart"/>
      <w:r>
        <w:t>Роспотребнадзора</w:t>
      </w:r>
      <w:proofErr w:type="spellEnd"/>
      <w:r>
        <w:t xml:space="preserve"> решения по результатам рассмотрения ходатайства, передает оригиналы документов к званию, награду и оригиналы документов к ней в течение трех рабочих дней со дня их получения на ответственное хранение в Управление кадров, профилактики коррупционных и иных</w:t>
      </w:r>
      <w:proofErr w:type="gramEnd"/>
      <w:r>
        <w:t xml:space="preserve"> правонарушений и последипломного образования </w:t>
      </w:r>
      <w:proofErr w:type="spellStart"/>
      <w:r>
        <w:t>Роспотребнадзора</w:t>
      </w:r>
      <w:proofErr w:type="spellEnd"/>
      <w:r>
        <w:t>.</w:t>
      </w:r>
    </w:p>
    <w:p w:rsidR="002C1B4D" w:rsidRDefault="002C1B4D">
      <w:pPr>
        <w:pStyle w:val="ConsPlusNormal"/>
        <w:ind w:firstLine="540"/>
        <w:jc w:val="both"/>
      </w:pPr>
      <w:bookmarkStart w:id="6" w:name="P54"/>
      <w:bookmarkEnd w:id="6"/>
      <w:r>
        <w:t xml:space="preserve">8. </w:t>
      </w:r>
      <w:proofErr w:type="gramStart"/>
      <w:r>
        <w:t xml:space="preserve">Гражданский служащий территориального органа </w:t>
      </w:r>
      <w:proofErr w:type="spellStart"/>
      <w:r>
        <w:t>Роспотребнадзора</w:t>
      </w:r>
      <w:proofErr w:type="spellEnd"/>
      <w:r>
        <w:t xml:space="preserve"> (за исключением гражданского служащего, замещающего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), получивший звание, награду до принятия руководителем территориального органа </w:t>
      </w:r>
      <w:proofErr w:type="spellStart"/>
      <w:r>
        <w:t>Роспотребнадзора</w:t>
      </w:r>
      <w:proofErr w:type="spellEnd"/>
      <w:r>
        <w:t xml:space="preserve"> решения по результатам рассмотрения ходатайства, передает оригиналы документов к званию, награду и оригиналы документов к ней в течение трех рабочих дней со дня их получения на ответственное хранение должностному лицу территориального</w:t>
      </w:r>
      <w:proofErr w:type="gramEnd"/>
      <w:r>
        <w:t xml:space="preserve"> органа </w:t>
      </w:r>
      <w:proofErr w:type="spellStart"/>
      <w:r>
        <w:t>Роспотребнадзора</w:t>
      </w:r>
      <w:proofErr w:type="spellEnd"/>
      <w:r>
        <w:t xml:space="preserve">, </w:t>
      </w:r>
      <w:proofErr w:type="gramStart"/>
      <w:r>
        <w:t>ответственному</w:t>
      </w:r>
      <w:proofErr w:type="gramEnd"/>
      <w:r>
        <w:t xml:space="preserve"> за кадровую работу.</w:t>
      </w:r>
    </w:p>
    <w:p w:rsidR="002C1B4D" w:rsidRDefault="002C1B4D">
      <w:pPr>
        <w:pStyle w:val="ConsPlusNormal"/>
        <w:ind w:firstLine="540"/>
        <w:jc w:val="both"/>
      </w:pPr>
      <w:r>
        <w:t>9.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2C1B4D" w:rsidRDefault="002C1B4D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4" w:history="1">
        <w:r>
          <w:rPr>
            <w:color w:val="0000FF"/>
          </w:rPr>
          <w:t>8</w:t>
        </w:r>
      </w:hyperlink>
      <w:r>
        <w:t xml:space="preserve"> настоящего Порядка,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>
        <w:t xml:space="preserve"> устранения такой причины.</w:t>
      </w:r>
    </w:p>
    <w:p w:rsidR="002C1B4D" w:rsidRDefault="002C1B4D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Управление кадров, профилактики коррупционных и иных правонарушений и последипломного образования </w:t>
      </w:r>
      <w:proofErr w:type="spellStart"/>
      <w:r>
        <w:t>Роспотребнадзора</w:t>
      </w:r>
      <w:proofErr w:type="spellEnd"/>
      <w:r>
        <w:t xml:space="preserve"> обеспечивает рассмотрение руководителем </w:t>
      </w:r>
      <w:proofErr w:type="spellStart"/>
      <w:r>
        <w:t>Роспотребнадзора</w:t>
      </w:r>
      <w:proofErr w:type="spellEnd"/>
      <w:r>
        <w:t xml:space="preserve"> ходатайств, указанных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и информирует гражданского служащего центрального аппарата </w:t>
      </w:r>
      <w:proofErr w:type="spellStart"/>
      <w:r>
        <w:t>Роспотребнадзора</w:t>
      </w:r>
      <w:proofErr w:type="spellEnd"/>
      <w:r>
        <w:t xml:space="preserve">, гражданского служащего, замещающего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 о решении, принятом по результатам рассмотрения, а также ведет учет уведомлений, указанных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  <w:proofErr w:type="gramEnd"/>
    </w:p>
    <w:p w:rsidR="002C1B4D" w:rsidRDefault="002C1B4D">
      <w:pPr>
        <w:pStyle w:val="ConsPlusNormal"/>
        <w:ind w:firstLine="540"/>
        <w:jc w:val="both"/>
      </w:pPr>
      <w:r>
        <w:t xml:space="preserve">12. Должностное лицо территориального органа </w:t>
      </w:r>
      <w:proofErr w:type="spellStart"/>
      <w:r>
        <w:t>Роспотребнадзора</w:t>
      </w:r>
      <w:proofErr w:type="spellEnd"/>
      <w:r>
        <w:t xml:space="preserve">, ответственное за кадровую работу, обеспечивает рассмотрение руководителем территориального органа </w:t>
      </w:r>
      <w:proofErr w:type="spellStart"/>
      <w:r>
        <w:t>Роспотребнадзора</w:t>
      </w:r>
      <w:proofErr w:type="spellEnd"/>
      <w:r>
        <w:t xml:space="preserve"> ходатайств, указанных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Порядка, и информирует гражданского служащего территориального органа </w:t>
      </w:r>
      <w:proofErr w:type="spellStart"/>
      <w:r>
        <w:t>Роспотребнадзора</w:t>
      </w:r>
      <w:proofErr w:type="spellEnd"/>
      <w:r>
        <w:t xml:space="preserve"> о решении, принятом по результатам рассмотрения, а также ведет учет уведомлений, указанных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2C1B4D" w:rsidRDefault="002C1B4D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удовлетворения руководителем </w:t>
      </w:r>
      <w:proofErr w:type="spellStart"/>
      <w:r>
        <w:t>Роспотребнадзора</w:t>
      </w:r>
      <w:proofErr w:type="spellEnd"/>
      <w:r>
        <w:t xml:space="preserve"> ходатайства гражданского служащего центрального аппарата </w:t>
      </w:r>
      <w:proofErr w:type="spellStart"/>
      <w:r>
        <w:t>Роспотребнадзора</w:t>
      </w:r>
      <w:proofErr w:type="spellEnd"/>
      <w:r>
        <w:t xml:space="preserve">, гражданского служащего, замещающего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указанного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Управление кадров, профилактики коррупционных и иных правонарушений и последипломного образования </w:t>
      </w:r>
      <w:proofErr w:type="spellStart"/>
      <w:r>
        <w:t>Роспотребнадзора</w:t>
      </w:r>
      <w:proofErr w:type="spellEnd"/>
      <w:r>
        <w:t xml:space="preserve"> в течение десяти рабочих дней передает такому гражданскому служащему оригиналы документов к званию, награду и оригиналы документов к ней</w:t>
      </w:r>
      <w:proofErr w:type="gramEnd"/>
      <w:r>
        <w:t>.</w:t>
      </w:r>
    </w:p>
    <w:p w:rsidR="002C1B4D" w:rsidRDefault="002C1B4D">
      <w:pPr>
        <w:pStyle w:val="ConsPlusNormal"/>
        <w:ind w:firstLine="540"/>
        <w:jc w:val="both"/>
      </w:pPr>
      <w:r>
        <w:t xml:space="preserve">14. В случае удовлетворения руководителем территориального органа </w:t>
      </w:r>
      <w:proofErr w:type="spellStart"/>
      <w:r>
        <w:t>Роспотребнадзора</w:t>
      </w:r>
      <w:proofErr w:type="spellEnd"/>
      <w:r>
        <w:t xml:space="preserve"> ходатайства гражданского служащего, указанного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Порядка, должностное лицо территориального органа </w:t>
      </w:r>
      <w:proofErr w:type="spellStart"/>
      <w:r>
        <w:t>Роспотребнадзора</w:t>
      </w:r>
      <w:proofErr w:type="spellEnd"/>
      <w:r>
        <w:t>, ответственное за кадровую работу, в течение десяти рабочих дней передает такому гражданскому служащему оригиналы документов к званию, награду и оригиналы документов к ней.</w:t>
      </w:r>
    </w:p>
    <w:p w:rsidR="002C1B4D" w:rsidRDefault="002C1B4D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случае отказа руководителя </w:t>
      </w:r>
      <w:proofErr w:type="spellStart"/>
      <w:r>
        <w:t>Роспотребнадзора</w:t>
      </w:r>
      <w:proofErr w:type="spellEnd"/>
      <w:r>
        <w:t xml:space="preserve"> в удовлетворении ходатайства гражданского служащего центрального аппарата </w:t>
      </w:r>
      <w:proofErr w:type="spellStart"/>
      <w:r>
        <w:t>Роспотребнадзора</w:t>
      </w:r>
      <w:proofErr w:type="spellEnd"/>
      <w:r>
        <w:t xml:space="preserve">, гражданского служащего, замещающего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указанного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Управление кадров, профилактики коррупционных и иных правонарушений и последипломного образования </w:t>
      </w:r>
      <w:proofErr w:type="spellStart"/>
      <w:r>
        <w:t>Роспотребнадзора</w:t>
      </w:r>
      <w:proofErr w:type="spellEnd"/>
      <w:r>
        <w:t xml:space="preserve"> в течение десяти рабочих дней сообщает такому гражданскому служащему об этом и направляет оригиналы документов к званию</w:t>
      </w:r>
      <w:proofErr w:type="gramEnd"/>
      <w:r>
        <w:t>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2C1B4D" w:rsidRDefault="002C1B4D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случае отказа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 в удовлетворении </w:t>
      </w:r>
      <w:r>
        <w:lastRenderedPageBreak/>
        <w:t xml:space="preserve">ходатайства гражданского служащего, указанного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Порядка, должностное лицо территориального органа </w:t>
      </w:r>
      <w:proofErr w:type="spellStart"/>
      <w:r>
        <w:t>Роспотребнадзора</w:t>
      </w:r>
      <w:proofErr w:type="spellEnd"/>
      <w:r>
        <w:t>, ответственное за кадровую работу, в течение десяти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</w:t>
      </w:r>
      <w:proofErr w:type="gramEnd"/>
      <w:r>
        <w:t xml:space="preserve"> общественное объединение или другую организацию.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right"/>
      </w:pPr>
      <w:r>
        <w:t>Приложение N 1</w:t>
      </w:r>
    </w:p>
    <w:p w:rsidR="002C1B4D" w:rsidRDefault="002C1B4D">
      <w:pPr>
        <w:pStyle w:val="ConsPlusNormal"/>
        <w:jc w:val="right"/>
      </w:pPr>
      <w:r>
        <w:t xml:space="preserve">к Порядку принятия </w:t>
      </w:r>
      <w:proofErr w:type="gramStart"/>
      <w:r>
        <w:t>почетных</w:t>
      </w:r>
      <w:proofErr w:type="gramEnd"/>
    </w:p>
    <w:p w:rsidR="002C1B4D" w:rsidRDefault="002C1B4D">
      <w:pPr>
        <w:pStyle w:val="ConsPlusNormal"/>
        <w:jc w:val="right"/>
      </w:pPr>
      <w:proofErr w:type="gramStart"/>
      <w:r>
        <w:t>и специальных званий (кроме</w:t>
      </w:r>
      <w:proofErr w:type="gramEnd"/>
    </w:p>
    <w:p w:rsidR="002C1B4D" w:rsidRDefault="002C1B4D">
      <w:pPr>
        <w:pStyle w:val="ConsPlusNormal"/>
        <w:jc w:val="right"/>
      </w:pPr>
      <w:r>
        <w:t>научных), наград иностранных</w:t>
      </w:r>
    </w:p>
    <w:p w:rsidR="002C1B4D" w:rsidRDefault="002C1B4D">
      <w:pPr>
        <w:pStyle w:val="ConsPlusNormal"/>
        <w:jc w:val="right"/>
      </w:pPr>
      <w:r>
        <w:t>государств, международных</w:t>
      </w:r>
    </w:p>
    <w:p w:rsidR="002C1B4D" w:rsidRDefault="002C1B4D">
      <w:pPr>
        <w:pStyle w:val="ConsPlusNormal"/>
        <w:jc w:val="right"/>
      </w:pPr>
      <w:r>
        <w:t>организаций, политических партий,</w:t>
      </w:r>
    </w:p>
    <w:p w:rsidR="002C1B4D" w:rsidRDefault="002C1B4D">
      <w:pPr>
        <w:pStyle w:val="ConsPlusNormal"/>
        <w:jc w:val="right"/>
      </w:pPr>
      <w:r>
        <w:t>иных общественных объединений,</w:t>
      </w:r>
    </w:p>
    <w:p w:rsidR="002C1B4D" w:rsidRDefault="002C1B4D">
      <w:pPr>
        <w:pStyle w:val="ConsPlusNormal"/>
        <w:jc w:val="right"/>
      </w:pPr>
      <w:r>
        <w:t xml:space="preserve">в том числе </w:t>
      </w:r>
      <w:proofErr w:type="gramStart"/>
      <w:r>
        <w:t>религиозных</w:t>
      </w:r>
      <w:proofErr w:type="gramEnd"/>
      <w:r>
        <w:t>,</w:t>
      </w:r>
    </w:p>
    <w:p w:rsidR="002C1B4D" w:rsidRDefault="002C1B4D">
      <w:pPr>
        <w:pStyle w:val="ConsPlusNormal"/>
        <w:jc w:val="right"/>
      </w:pPr>
      <w:r>
        <w:t xml:space="preserve">и других организаций </w:t>
      </w:r>
      <w:proofErr w:type="gramStart"/>
      <w:r>
        <w:t>федеральными</w:t>
      </w:r>
      <w:proofErr w:type="gramEnd"/>
    </w:p>
    <w:p w:rsidR="002C1B4D" w:rsidRDefault="002C1B4D">
      <w:pPr>
        <w:pStyle w:val="ConsPlusNormal"/>
        <w:jc w:val="right"/>
      </w:pPr>
      <w:r>
        <w:t>государственными гражданскими</w:t>
      </w:r>
    </w:p>
    <w:p w:rsidR="002C1B4D" w:rsidRDefault="002C1B4D">
      <w:pPr>
        <w:pStyle w:val="ConsPlusNormal"/>
        <w:jc w:val="right"/>
      </w:pPr>
      <w:r>
        <w:t>служащими Федеральной службы</w:t>
      </w:r>
    </w:p>
    <w:p w:rsidR="002C1B4D" w:rsidRDefault="002C1B4D">
      <w:pPr>
        <w:pStyle w:val="ConsPlusNormal"/>
        <w:jc w:val="right"/>
      </w:pPr>
      <w:r>
        <w:t>по надзору в сфере защиты прав</w:t>
      </w:r>
    </w:p>
    <w:p w:rsidR="002C1B4D" w:rsidRDefault="002C1B4D">
      <w:pPr>
        <w:pStyle w:val="ConsPlusNormal"/>
        <w:jc w:val="right"/>
      </w:pPr>
      <w:r>
        <w:t>потребителей и благополучия человека</w:t>
      </w:r>
    </w:p>
    <w:p w:rsidR="002C1B4D" w:rsidRDefault="002C1B4D">
      <w:pPr>
        <w:pStyle w:val="ConsPlusNormal"/>
        <w:jc w:val="right"/>
      </w:pPr>
      <w:r>
        <w:t>и ее территориальных органов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right"/>
      </w:pPr>
      <w:r>
        <w:t>(рекомендуемый образец)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C1B4D" w:rsidRDefault="002C1B4D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(руководителю </w:t>
      </w:r>
      <w:proofErr w:type="spellStart"/>
      <w:r>
        <w:t>Роспотребнадзора</w:t>
      </w:r>
      <w:proofErr w:type="spellEnd"/>
      <w:r>
        <w:t>/</w:t>
      </w:r>
      <w:proofErr w:type="gramEnd"/>
    </w:p>
    <w:p w:rsidR="002C1B4D" w:rsidRDefault="002C1B4D">
      <w:pPr>
        <w:pStyle w:val="ConsPlusNonformat"/>
        <w:jc w:val="both"/>
      </w:pPr>
      <w:r>
        <w:t xml:space="preserve">                                  территориального органа </w:t>
      </w:r>
      <w:proofErr w:type="spellStart"/>
      <w:r>
        <w:t>Роспотребнадзора</w:t>
      </w:r>
      <w:proofErr w:type="spellEnd"/>
      <w:r>
        <w:t>)</w:t>
      </w:r>
    </w:p>
    <w:p w:rsidR="002C1B4D" w:rsidRDefault="002C1B4D">
      <w:pPr>
        <w:pStyle w:val="ConsPlusNonformat"/>
        <w:jc w:val="both"/>
      </w:pPr>
      <w:r>
        <w:t xml:space="preserve">                                  от</w:t>
      </w:r>
    </w:p>
    <w:p w:rsidR="002C1B4D" w:rsidRDefault="002C1B4D">
      <w:pPr>
        <w:pStyle w:val="ConsPlusNonformat"/>
        <w:jc w:val="both"/>
      </w:pPr>
      <w:r>
        <w:t xml:space="preserve">                                  -----------------------------------------</w:t>
      </w:r>
    </w:p>
    <w:p w:rsidR="002C1B4D" w:rsidRDefault="002C1B4D">
      <w:pPr>
        <w:pStyle w:val="ConsPlusNonformat"/>
        <w:jc w:val="both"/>
      </w:pPr>
      <w:r>
        <w:t xml:space="preserve">                                          (наименование должности)</w:t>
      </w:r>
    </w:p>
    <w:p w:rsidR="002C1B4D" w:rsidRDefault="002C1B4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C1B4D" w:rsidRDefault="002C1B4D">
      <w:pPr>
        <w:pStyle w:val="ConsPlusNonformat"/>
        <w:jc w:val="both"/>
      </w:pPr>
      <w:r>
        <w:t xml:space="preserve">                                                  (Ф.И.О.)</w:t>
      </w:r>
    </w:p>
    <w:p w:rsidR="002C1B4D" w:rsidRDefault="002C1B4D">
      <w:pPr>
        <w:pStyle w:val="ConsPlusNonformat"/>
        <w:jc w:val="both"/>
      </w:pPr>
    </w:p>
    <w:p w:rsidR="002C1B4D" w:rsidRDefault="002C1B4D">
      <w:pPr>
        <w:pStyle w:val="ConsPlusNonformat"/>
        <w:jc w:val="both"/>
      </w:pPr>
      <w:bookmarkStart w:id="7" w:name="P94"/>
      <w:bookmarkEnd w:id="7"/>
      <w:r>
        <w:t xml:space="preserve">                                Ходатайство</w:t>
      </w:r>
    </w:p>
    <w:p w:rsidR="002C1B4D" w:rsidRDefault="002C1B4D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2C1B4D" w:rsidRDefault="002C1B4D">
      <w:pPr>
        <w:pStyle w:val="ConsPlusNonformat"/>
        <w:jc w:val="both"/>
      </w:pPr>
      <w:r>
        <w:t xml:space="preserve">              награду иностранного государства, </w:t>
      </w:r>
      <w:proofErr w:type="gramStart"/>
      <w:r>
        <w:t>международной</w:t>
      </w:r>
      <w:proofErr w:type="gramEnd"/>
    </w:p>
    <w:p w:rsidR="002C1B4D" w:rsidRDefault="002C1B4D">
      <w:pPr>
        <w:pStyle w:val="ConsPlusNonformat"/>
        <w:jc w:val="both"/>
      </w:pPr>
      <w:r>
        <w:t xml:space="preserve">                  организации, политической партии, иного</w:t>
      </w:r>
    </w:p>
    <w:p w:rsidR="002C1B4D" w:rsidRDefault="002C1B4D">
      <w:pPr>
        <w:pStyle w:val="ConsPlusNonformat"/>
        <w:jc w:val="both"/>
      </w:pPr>
      <w:r>
        <w:t xml:space="preserve">                  общественного объединения, в том числе</w:t>
      </w:r>
    </w:p>
    <w:p w:rsidR="002C1B4D" w:rsidRDefault="002C1B4D">
      <w:pPr>
        <w:pStyle w:val="ConsPlusNonformat"/>
        <w:jc w:val="both"/>
      </w:pPr>
      <w:r>
        <w:t xml:space="preserve">                 </w:t>
      </w:r>
      <w:proofErr w:type="gramStart"/>
      <w:r>
        <w:t>религиозного</w:t>
      </w:r>
      <w:proofErr w:type="gramEnd"/>
      <w:r>
        <w:t xml:space="preserve">, или другой организации </w:t>
      </w:r>
      <w:hyperlink w:anchor="P126" w:history="1">
        <w:r>
          <w:rPr>
            <w:color w:val="0000FF"/>
          </w:rPr>
          <w:t>&lt;1&gt;</w:t>
        </w:r>
      </w:hyperlink>
    </w:p>
    <w:p w:rsidR="002C1B4D" w:rsidRDefault="002C1B4D">
      <w:pPr>
        <w:pStyle w:val="ConsPlusNonformat"/>
        <w:jc w:val="both"/>
      </w:pPr>
    </w:p>
    <w:p w:rsidR="002C1B4D" w:rsidRDefault="002C1B4D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2C1B4D" w:rsidRDefault="002C1B4D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почетного или специального</w:t>
      </w:r>
      <w:proofErr w:type="gramEnd"/>
    </w:p>
    <w:p w:rsidR="002C1B4D" w:rsidRDefault="002C1B4D">
      <w:pPr>
        <w:pStyle w:val="ConsPlusNonformat"/>
        <w:jc w:val="both"/>
      </w:pPr>
      <w:r>
        <w:t xml:space="preserve">                               звания, награды или иного знака отличия)</w:t>
      </w:r>
    </w:p>
    <w:p w:rsidR="002C1B4D" w:rsidRDefault="002C1B4D">
      <w:pPr>
        <w:pStyle w:val="ConsPlusNonformat"/>
        <w:jc w:val="both"/>
      </w:pPr>
      <w:r>
        <w:t>___________________________________________________________________________</w:t>
      </w:r>
    </w:p>
    <w:p w:rsidR="002C1B4D" w:rsidRDefault="002C1B4D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2C1B4D" w:rsidRDefault="002C1B4D">
      <w:pPr>
        <w:pStyle w:val="ConsPlusNonformat"/>
        <w:jc w:val="both"/>
      </w:pPr>
      <w:r>
        <w:t>___________________________________________________________________________</w:t>
      </w:r>
    </w:p>
    <w:p w:rsidR="002C1B4D" w:rsidRDefault="002C1B4D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2C1B4D" w:rsidRDefault="002C1B4D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2C1B4D" w:rsidRDefault="002C1B4D">
      <w:pPr>
        <w:pStyle w:val="ConsPlusNonformat"/>
        <w:jc w:val="both"/>
      </w:pPr>
      <w:r>
        <w:t>Документы  к  почетному или специальному званию, награда и документы к ней,</w:t>
      </w:r>
    </w:p>
    <w:p w:rsidR="002C1B4D" w:rsidRDefault="002C1B4D">
      <w:pPr>
        <w:pStyle w:val="ConsPlusNonformat"/>
        <w:jc w:val="both"/>
      </w:pPr>
      <w:r>
        <w:t>знак отличия и документы к нему (</w:t>
      </w:r>
      <w:proofErr w:type="gramStart"/>
      <w:r>
        <w:t>нужное</w:t>
      </w:r>
      <w:proofErr w:type="gramEnd"/>
      <w:r>
        <w:t xml:space="preserve"> подчеркнуть)</w:t>
      </w:r>
    </w:p>
    <w:p w:rsidR="002C1B4D" w:rsidRDefault="002C1B4D">
      <w:pPr>
        <w:pStyle w:val="ConsPlusNonformat"/>
        <w:jc w:val="both"/>
      </w:pPr>
      <w:r>
        <w:t>___________________________________________________________________________</w:t>
      </w:r>
    </w:p>
    <w:p w:rsidR="002C1B4D" w:rsidRDefault="002C1B4D">
      <w:pPr>
        <w:pStyle w:val="ConsPlusNonformat"/>
        <w:jc w:val="both"/>
      </w:pPr>
      <w:r>
        <w:t xml:space="preserve">    </w:t>
      </w:r>
      <w:proofErr w:type="gramStart"/>
      <w:r>
        <w:t>(наименование почетного или специального звания, награды или иного</w:t>
      </w:r>
      <w:proofErr w:type="gramEnd"/>
    </w:p>
    <w:p w:rsidR="002C1B4D" w:rsidRDefault="002C1B4D">
      <w:pPr>
        <w:pStyle w:val="ConsPlusNonformat"/>
        <w:jc w:val="both"/>
      </w:pPr>
      <w:r>
        <w:t xml:space="preserve">                              знака отличия)</w:t>
      </w:r>
    </w:p>
    <w:p w:rsidR="002C1B4D" w:rsidRDefault="002C1B4D">
      <w:pPr>
        <w:pStyle w:val="ConsPlusNonformat"/>
        <w:jc w:val="both"/>
      </w:pPr>
      <w:r>
        <w:t>___________________________________________________________________________</w:t>
      </w:r>
    </w:p>
    <w:p w:rsidR="002C1B4D" w:rsidRDefault="002C1B4D">
      <w:pPr>
        <w:pStyle w:val="ConsPlusNonformat"/>
        <w:jc w:val="both"/>
      </w:pPr>
      <w:r>
        <w:t xml:space="preserve">   </w:t>
      </w:r>
      <w:proofErr w:type="gramStart"/>
      <w:r>
        <w:t>(наименование документов к почетному или специальному званию, награде</w:t>
      </w:r>
      <w:proofErr w:type="gramEnd"/>
    </w:p>
    <w:p w:rsidR="002C1B4D" w:rsidRDefault="002C1B4D">
      <w:pPr>
        <w:pStyle w:val="ConsPlusNonformat"/>
        <w:jc w:val="both"/>
      </w:pPr>
      <w:r>
        <w:t xml:space="preserve">                         или иному знаку отличия)</w:t>
      </w:r>
    </w:p>
    <w:p w:rsidR="002C1B4D" w:rsidRDefault="002C1B4D">
      <w:pPr>
        <w:pStyle w:val="ConsPlusNonformat"/>
        <w:jc w:val="both"/>
      </w:pPr>
      <w:r>
        <w:t>сданы по акту приема-передачи N ____ от "__" __________ 20__ г.</w:t>
      </w:r>
    </w:p>
    <w:p w:rsidR="002C1B4D" w:rsidRDefault="002C1B4D">
      <w:pPr>
        <w:pStyle w:val="ConsPlusNonformat"/>
        <w:jc w:val="both"/>
      </w:pPr>
      <w:r>
        <w:t>в _________________________________________________________________________</w:t>
      </w:r>
    </w:p>
    <w:p w:rsidR="002C1B4D" w:rsidRDefault="002C1B4D">
      <w:pPr>
        <w:pStyle w:val="ConsPlusNonformat"/>
        <w:jc w:val="both"/>
      </w:pPr>
      <w:r>
        <w:t xml:space="preserve">    </w:t>
      </w:r>
      <w:proofErr w:type="gramStart"/>
      <w:r>
        <w:t>(наименование кадрового подразделения, или Ф.И.О. должностного лица,</w:t>
      </w:r>
      <w:proofErr w:type="gramEnd"/>
    </w:p>
    <w:p w:rsidR="002C1B4D" w:rsidRDefault="002C1B4D">
      <w:pPr>
        <w:pStyle w:val="ConsPlusNonformat"/>
        <w:jc w:val="both"/>
      </w:pPr>
      <w:r>
        <w:t xml:space="preserve">                     </w:t>
      </w:r>
      <w:proofErr w:type="gramStart"/>
      <w:r>
        <w:t>ответственного</w:t>
      </w:r>
      <w:proofErr w:type="gramEnd"/>
      <w:r>
        <w:t xml:space="preserve"> за кадровую работу)</w:t>
      </w:r>
    </w:p>
    <w:p w:rsidR="002C1B4D" w:rsidRDefault="002C1B4D">
      <w:pPr>
        <w:pStyle w:val="ConsPlusNonformat"/>
        <w:jc w:val="both"/>
      </w:pPr>
    </w:p>
    <w:p w:rsidR="002C1B4D" w:rsidRDefault="002C1B4D">
      <w:pPr>
        <w:pStyle w:val="ConsPlusNonformat"/>
        <w:jc w:val="both"/>
      </w:pPr>
      <w:r>
        <w:lastRenderedPageBreak/>
        <w:t>"__" _____________ 20__ г.  ___________   _______________________</w:t>
      </w:r>
    </w:p>
    <w:p w:rsidR="002C1B4D" w:rsidRDefault="002C1B4D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ind w:firstLine="540"/>
        <w:jc w:val="both"/>
      </w:pPr>
      <w:r>
        <w:t>--------------------------------</w:t>
      </w:r>
    </w:p>
    <w:p w:rsidR="002C1B4D" w:rsidRDefault="002C1B4D">
      <w:pPr>
        <w:pStyle w:val="ConsPlusNormal"/>
        <w:ind w:firstLine="540"/>
        <w:jc w:val="both"/>
      </w:pPr>
      <w:bookmarkStart w:id="8" w:name="P126"/>
      <w:bookmarkEnd w:id="8"/>
      <w:r>
        <w:t>&lt;1&gt; Гражданский служащий, получивший уведомление о предстоящем вручении почетного или специального звания, награды или иного знака отличия, заполняет ходатайство в части, его касающейся.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right"/>
      </w:pPr>
      <w:bookmarkStart w:id="9" w:name="_GoBack"/>
      <w:bookmarkEnd w:id="9"/>
      <w:r>
        <w:t>Приложение N 2</w:t>
      </w:r>
    </w:p>
    <w:p w:rsidR="002C1B4D" w:rsidRDefault="002C1B4D">
      <w:pPr>
        <w:pStyle w:val="ConsPlusNormal"/>
        <w:jc w:val="right"/>
      </w:pPr>
      <w:r>
        <w:t xml:space="preserve">к Порядку принятия </w:t>
      </w:r>
      <w:proofErr w:type="gramStart"/>
      <w:r>
        <w:t>почетных</w:t>
      </w:r>
      <w:proofErr w:type="gramEnd"/>
    </w:p>
    <w:p w:rsidR="002C1B4D" w:rsidRDefault="002C1B4D">
      <w:pPr>
        <w:pStyle w:val="ConsPlusNormal"/>
        <w:jc w:val="right"/>
      </w:pPr>
      <w:proofErr w:type="gramStart"/>
      <w:r>
        <w:t>и специальных званий (кроме</w:t>
      </w:r>
      <w:proofErr w:type="gramEnd"/>
    </w:p>
    <w:p w:rsidR="002C1B4D" w:rsidRDefault="002C1B4D">
      <w:pPr>
        <w:pStyle w:val="ConsPlusNormal"/>
        <w:jc w:val="right"/>
      </w:pPr>
      <w:r>
        <w:t>научных), наград иностранных</w:t>
      </w:r>
    </w:p>
    <w:p w:rsidR="002C1B4D" w:rsidRDefault="002C1B4D">
      <w:pPr>
        <w:pStyle w:val="ConsPlusNormal"/>
        <w:jc w:val="right"/>
      </w:pPr>
      <w:r>
        <w:t>государств, международных</w:t>
      </w:r>
    </w:p>
    <w:p w:rsidR="002C1B4D" w:rsidRDefault="002C1B4D">
      <w:pPr>
        <w:pStyle w:val="ConsPlusNormal"/>
        <w:jc w:val="right"/>
      </w:pPr>
      <w:r>
        <w:t>организаций, политических партий,</w:t>
      </w:r>
    </w:p>
    <w:p w:rsidR="002C1B4D" w:rsidRDefault="002C1B4D">
      <w:pPr>
        <w:pStyle w:val="ConsPlusNormal"/>
        <w:jc w:val="right"/>
      </w:pPr>
      <w:r>
        <w:t>иных общественных объединений,</w:t>
      </w:r>
    </w:p>
    <w:p w:rsidR="002C1B4D" w:rsidRDefault="002C1B4D">
      <w:pPr>
        <w:pStyle w:val="ConsPlusNormal"/>
        <w:jc w:val="right"/>
      </w:pPr>
      <w:r>
        <w:t xml:space="preserve">в том числе </w:t>
      </w:r>
      <w:proofErr w:type="gramStart"/>
      <w:r>
        <w:t>религиозных</w:t>
      </w:r>
      <w:proofErr w:type="gramEnd"/>
      <w:r>
        <w:t>,</w:t>
      </w:r>
    </w:p>
    <w:p w:rsidR="002C1B4D" w:rsidRDefault="002C1B4D">
      <w:pPr>
        <w:pStyle w:val="ConsPlusNormal"/>
        <w:jc w:val="right"/>
      </w:pPr>
      <w:r>
        <w:t xml:space="preserve">и других организаций </w:t>
      </w:r>
      <w:proofErr w:type="gramStart"/>
      <w:r>
        <w:t>федеральными</w:t>
      </w:r>
      <w:proofErr w:type="gramEnd"/>
    </w:p>
    <w:p w:rsidR="002C1B4D" w:rsidRDefault="002C1B4D">
      <w:pPr>
        <w:pStyle w:val="ConsPlusNormal"/>
        <w:jc w:val="right"/>
      </w:pPr>
      <w:r>
        <w:t>государственными гражданскими</w:t>
      </w:r>
    </w:p>
    <w:p w:rsidR="002C1B4D" w:rsidRDefault="002C1B4D">
      <w:pPr>
        <w:pStyle w:val="ConsPlusNormal"/>
        <w:jc w:val="right"/>
      </w:pPr>
      <w:r>
        <w:t>служащими Федеральной службы</w:t>
      </w:r>
    </w:p>
    <w:p w:rsidR="002C1B4D" w:rsidRDefault="002C1B4D">
      <w:pPr>
        <w:pStyle w:val="ConsPlusNormal"/>
        <w:jc w:val="right"/>
      </w:pPr>
      <w:r>
        <w:t>по надзору в сфере защиты прав</w:t>
      </w:r>
    </w:p>
    <w:p w:rsidR="002C1B4D" w:rsidRDefault="002C1B4D">
      <w:pPr>
        <w:pStyle w:val="ConsPlusNormal"/>
        <w:jc w:val="right"/>
      </w:pPr>
      <w:r>
        <w:t>потребителей и благополучия человека</w:t>
      </w:r>
    </w:p>
    <w:p w:rsidR="002C1B4D" w:rsidRDefault="002C1B4D">
      <w:pPr>
        <w:pStyle w:val="ConsPlusNormal"/>
        <w:jc w:val="right"/>
      </w:pPr>
      <w:r>
        <w:t>и ее территориальных органов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right"/>
      </w:pPr>
      <w:r>
        <w:t>(рекомендуемый образец)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C1B4D" w:rsidRDefault="002C1B4D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(руководителю </w:t>
      </w:r>
      <w:proofErr w:type="spellStart"/>
      <w:r>
        <w:t>Роспотребнадзора</w:t>
      </w:r>
      <w:proofErr w:type="spellEnd"/>
      <w:r>
        <w:t>/</w:t>
      </w:r>
      <w:proofErr w:type="gramEnd"/>
    </w:p>
    <w:p w:rsidR="002C1B4D" w:rsidRDefault="002C1B4D">
      <w:pPr>
        <w:pStyle w:val="ConsPlusNonformat"/>
        <w:jc w:val="both"/>
      </w:pPr>
      <w:r>
        <w:t xml:space="preserve">                                  территориального органа </w:t>
      </w:r>
      <w:proofErr w:type="spellStart"/>
      <w:r>
        <w:t>Роспотребнадзора</w:t>
      </w:r>
      <w:proofErr w:type="spellEnd"/>
      <w:r>
        <w:t>)</w:t>
      </w:r>
    </w:p>
    <w:p w:rsidR="002C1B4D" w:rsidRDefault="002C1B4D">
      <w:pPr>
        <w:pStyle w:val="ConsPlusNonformat"/>
        <w:jc w:val="both"/>
      </w:pPr>
      <w:r>
        <w:t xml:space="preserve">                                  от</w:t>
      </w:r>
    </w:p>
    <w:p w:rsidR="002C1B4D" w:rsidRDefault="002C1B4D">
      <w:pPr>
        <w:pStyle w:val="ConsPlusNonformat"/>
        <w:jc w:val="both"/>
      </w:pPr>
      <w:r>
        <w:t xml:space="preserve">                                  -----------------------------------------</w:t>
      </w:r>
    </w:p>
    <w:p w:rsidR="002C1B4D" w:rsidRDefault="002C1B4D">
      <w:pPr>
        <w:pStyle w:val="ConsPlusNonformat"/>
        <w:jc w:val="both"/>
      </w:pPr>
      <w:r>
        <w:t xml:space="preserve">                                          (наименование должности)</w:t>
      </w:r>
    </w:p>
    <w:p w:rsidR="002C1B4D" w:rsidRDefault="002C1B4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C1B4D" w:rsidRDefault="002C1B4D">
      <w:pPr>
        <w:pStyle w:val="ConsPlusNonformat"/>
        <w:jc w:val="both"/>
      </w:pPr>
      <w:r>
        <w:t xml:space="preserve">                                                  (Ф.И.О.)</w:t>
      </w:r>
    </w:p>
    <w:p w:rsidR="002C1B4D" w:rsidRDefault="002C1B4D">
      <w:pPr>
        <w:pStyle w:val="ConsPlusNonformat"/>
        <w:jc w:val="both"/>
      </w:pPr>
    </w:p>
    <w:p w:rsidR="002C1B4D" w:rsidRDefault="002C1B4D">
      <w:pPr>
        <w:pStyle w:val="ConsPlusNonformat"/>
        <w:jc w:val="both"/>
      </w:pPr>
      <w:bookmarkStart w:id="10" w:name="P158"/>
      <w:bookmarkEnd w:id="10"/>
      <w:r>
        <w:t xml:space="preserve">                                Уведомление</w:t>
      </w:r>
    </w:p>
    <w:p w:rsidR="002C1B4D" w:rsidRDefault="002C1B4D">
      <w:pPr>
        <w:pStyle w:val="ConsPlusNonformat"/>
        <w:jc w:val="both"/>
      </w:pPr>
      <w:r>
        <w:t xml:space="preserve">          об отказе в разрешении принять </w:t>
      </w:r>
      <w:proofErr w:type="gramStart"/>
      <w:r>
        <w:t>почетное</w:t>
      </w:r>
      <w:proofErr w:type="gramEnd"/>
      <w:r>
        <w:t xml:space="preserve"> или специальное</w:t>
      </w:r>
    </w:p>
    <w:p w:rsidR="002C1B4D" w:rsidRDefault="002C1B4D">
      <w:pPr>
        <w:pStyle w:val="ConsPlusNonformat"/>
        <w:jc w:val="both"/>
      </w:pPr>
      <w:r>
        <w:t xml:space="preserve">          звание, награду иностранного государства, </w:t>
      </w:r>
      <w:proofErr w:type="gramStart"/>
      <w:r>
        <w:t>международной</w:t>
      </w:r>
      <w:proofErr w:type="gramEnd"/>
    </w:p>
    <w:p w:rsidR="002C1B4D" w:rsidRDefault="002C1B4D">
      <w:pPr>
        <w:pStyle w:val="ConsPlusNonformat"/>
        <w:jc w:val="both"/>
      </w:pPr>
      <w:r>
        <w:t xml:space="preserve">           организации, политической партии, иного общественного</w:t>
      </w:r>
    </w:p>
    <w:p w:rsidR="002C1B4D" w:rsidRDefault="002C1B4D">
      <w:pPr>
        <w:pStyle w:val="ConsPlusNonformat"/>
        <w:jc w:val="both"/>
      </w:pPr>
      <w:r>
        <w:t xml:space="preserve">                  объединения, в том числе религиозного,</w:t>
      </w:r>
    </w:p>
    <w:p w:rsidR="002C1B4D" w:rsidRDefault="002C1B4D">
      <w:pPr>
        <w:pStyle w:val="ConsPlusNonformat"/>
        <w:jc w:val="both"/>
      </w:pPr>
      <w:r>
        <w:t xml:space="preserve">                          или другой организации</w:t>
      </w:r>
    </w:p>
    <w:p w:rsidR="002C1B4D" w:rsidRDefault="002C1B4D">
      <w:pPr>
        <w:pStyle w:val="ConsPlusNonformat"/>
        <w:jc w:val="both"/>
      </w:pPr>
    </w:p>
    <w:p w:rsidR="002C1B4D" w:rsidRDefault="002C1B4D">
      <w:pPr>
        <w:pStyle w:val="ConsPlusNonformat"/>
        <w:jc w:val="both"/>
      </w:pPr>
      <w:r>
        <w:t>Уведомляю о принятом мною решении отказаться от получения</w:t>
      </w:r>
    </w:p>
    <w:p w:rsidR="002C1B4D" w:rsidRDefault="002C1B4D">
      <w:pPr>
        <w:pStyle w:val="ConsPlusNonformat"/>
        <w:jc w:val="both"/>
      </w:pPr>
      <w:r>
        <w:t>___________________________________________________________________________</w:t>
      </w:r>
    </w:p>
    <w:p w:rsidR="002C1B4D" w:rsidRDefault="002C1B4D">
      <w:pPr>
        <w:pStyle w:val="ConsPlusNonformat"/>
        <w:jc w:val="both"/>
      </w:pPr>
      <w:r>
        <w:t xml:space="preserve">    </w:t>
      </w:r>
      <w:proofErr w:type="gramStart"/>
      <w:r>
        <w:t>(наименование почетного или специального звания, награды или иного</w:t>
      </w:r>
      <w:proofErr w:type="gramEnd"/>
    </w:p>
    <w:p w:rsidR="002C1B4D" w:rsidRDefault="002C1B4D">
      <w:pPr>
        <w:pStyle w:val="ConsPlusNonformat"/>
        <w:jc w:val="both"/>
      </w:pPr>
      <w:r>
        <w:t xml:space="preserve">                              знака отличия)</w:t>
      </w:r>
    </w:p>
    <w:p w:rsidR="002C1B4D" w:rsidRDefault="002C1B4D">
      <w:pPr>
        <w:pStyle w:val="ConsPlusNonformat"/>
        <w:jc w:val="both"/>
      </w:pPr>
      <w:r>
        <w:t>___________________________________________________________________________</w:t>
      </w:r>
    </w:p>
    <w:p w:rsidR="002C1B4D" w:rsidRDefault="002C1B4D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2C1B4D" w:rsidRDefault="002C1B4D">
      <w:pPr>
        <w:pStyle w:val="ConsPlusNonformat"/>
        <w:jc w:val="both"/>
      </w:pPr>
    </w:p>
    <w:p w:rsidR="002C1B4D" w:rsidRDefault="002C1B4D">
      <w:pPr>
        <w:pStyle w:val="ConsPlusNonformat"/>
        <w:jc w:val="both"/>
      </w:pPr>
      <w:r>
        <w:t>"__" _____________ 20__ г.  ___________   _______________________</w:t>
      </w:r>
    </w:p>
    <w:p w:rsidR="002C1B4D" w:rsidRDefault="002C1B4D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jc w:val="both"/>
      </w:pPr>
    </w:p>
    <w:p w:rsidR="002C1B4D" w:rsidRDefault="002C1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E8E" w:rsidRDefault="002C1E8E"/>
    <w:sectPr w:rsidR="002C1E8E" w:rsidSect="002C1B4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0F"/>
    <w:rsid w:val="002C1B4D"/>
    <w:rsid w:val="002C1E8E"/>
    <w:rsid w:val="005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A0AE687EC942BCB601567276C6BE2BD99D9C1AFE2FDFA6A317B07EA009E3EFA16419FACC71A4Ah9iBF" TargetMode="External"/><Relationship Id="rId5" Type="http://schemas.openxmlformats.org/officeDocument/2006/relationships/hyperlink" Target="consultantplus://offline/ref=3A7A0AE687EC942BCB601567276C6BE2BD98DFC5A8EBFDFA6A317B07EA009E3EFA16419FACC71B4Dh9i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2756</Words>
  <Characters>15712</Characters>
  <Application>Microsoft Office Word</Application>
  <DocSecurity>0</DocSecurity>
  <Lines>130</Lines>
  <Paragraphs>36</Paragraphs>
  <ScaleCrop>false</ScaleCrop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dcterms:created xsi:type="dcterms:W3CDTF">2016-05-20T05:34:00Z</dcterms:created>
  <dcterms:modified xsi:type="dcterms:W3CDTF">2016-05-20T05:36:00Z</dcterms:modified>
</cp:coreProperties>
</file>