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DD" w:rsidRPr="00E121DD" w:rsidRDefault="00E121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21DD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ПРИКАЗ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от 17 февраля 2021 г. N 54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В ПРИКАЗ РОСПОТРЕБНАДЗОРА ОТ 14.07.2011 N 665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"ОБ УТВЕРЖДЕНИИ КОДЕКСА ЭТИКИ И СЛУЖЕБНОГО ПОВЕДЕНИЯ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СЛУЖАЩИХ РОСПОТРЕБНАДЗОРА"</w:t>
      </w: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В целях установления единых этических норм и правил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человека, руководствуясь </w:t>
      </w:r>
      <w:hyperlink r:id="rId4" w:history="1">
        <w:r w:rsidRPr="00E121DD">
          <w:rPr>
            <w:rFonts w:ascii="Times New Roman" w:hAnsi="Times New Roman" w:cs="Times New Roman"/>
            <w:sz w:val="24"/>
            <w:szCs w:val="24"/>
          </w:rPr>
          <w:t>пунктом 9.7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приказываю: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5" w:history="1">
        <w:r w:rsidRPr="00E121D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14.07.2011 N 665 "Об утверждении Кодекса этики и служебного поведения федеральных государственных гражданских служащих Роспотребнадзора", с изменениями, внесенными приказом Роспотребнадзора от 26.10.2018 N 875, согласно </w:t>
      </w:r>
      <w:hyperlink w:anchor="P30" w:history="1">
        <w:r w:rsidRPr="00E121DD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121DD">
        <w:rPr>
          <w:rFonts w:ascii="Times New Roman" w:hAnsi="Times New Roman" w:cs="Times New Roman"/>
          <w:sz w:val="24"/>
          <w:szCs w:val="24"/>
        </w:rPr>
        <w:t>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21DD" w:rsidRPr="00E121DD" w:rsidRDefault="00E12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21DD">
        <w:rPr>
          <w:rFonts w:ascii="Times New Roman" w:hAnsi="Times New Roman" w:cs="Times New Roman"/>
          <w:sz w:val="24"/>
          <w:szCs w:val="24"/>
        </w:rPr>
        <w:t>А.Ю.ПОПОВА</w:t>
      </w:r>
      <w:proofErr w:type="spellEnd"/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Приложение</w:t>
      </w: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Утверждены</w:t>
      </w:r>
    </w:p>
    <w:p w:rsidR="00E121DD" w:rsidRPr="00E121DD" w:rsidRDefault="00E12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E121DD" w:rsidRPr="00E121DD" w:rsidRDefault="00E12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от 17.02.2021 N 54</w:t>
      </w: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E121DD">
        <w:rPr>
          <w:rFonts w:ascii="Times New Roman" w:hAnsi="Times New Roman" w:cs="Times New Roman"/>
          <w:sz w:val="24"/>
          <w:szCs w:val="24"/>
        </w:rPr>
        <w:t>ИЗМЕНЕНИЯ,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ВНОСИМЫЕ В ПРИКАЗ РОСПОТРЕБНАДЗОРА ОТ 14.07.2011 N 665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"ОБ УТВЕРЖДЕНИИ КОДЕКСА ЭТИКИ И СЛУЖЕБНОГО ПОВЕДЕНИЯ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</w:t>
      </w:r>
    </w:p>
    <w:p w:rsidR="00E121DD" w:rsidRPr="00E121DD" w:rsidRDefault="00E1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СЛУЖАЩИХ РОСПОТРЕБНАДЗОРА"</w:t>
      </w: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E121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слова "Управлению кадров, профилактики коррупционных и иных правонарушений и последипломного образования" заменить словами "Кадровой службе Роспотребнадзора".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7" w:history="1">
        <w:r w:rsidRPr="00E121DD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hyperlink r:id="rId8" w:history="1">
        <w:r w:rsidRPr="00E121DD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"1.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(далее - Кодекс этики) разработан в соответствии с </w:t>
      </w:r>
      <w:hyperlink r:id="rId9" w:history="1">
        <w:r w:rsidRPr="00E121D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1993; Собрание законодательства Российской Федерации, 2020, N 11, ст. 1416), Федеральными законами от 25.12.2008 </w:t>
      </w:r>
      <w:hyperlink r:id="rId10" w:history="1">
        <w:r w:rsidRPr="00E121DD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(Собрание законодательства Российской Федерации, 2008, N 52, ст. 6228; 2020, N 31 (часть I), ст. 5018), от 27.05.2003 </w:t>
      </w:r>
      <w:hyperlink r:id="rId11" w:history="1">
        <w:r w:rsidRPr="00E121DD">
          <w:rPr>
            <w:rFonts w:ascii="Times New Roman" w:hAnsi="Times New Roman" w:cs="Times New Roman"/>
            <w:sz w:val="24"/>
            <w:szCs w:val="24"/>
          </w:rPr>
          <w:t>N 58-ФЗ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"О системе государственной службы Российской Федерации" (Собрание законодательства Российской Федерации, 2003, N 22, ст. 2063; 2016, N 22, ст. 3091), от 27.07.2004 </w:t>
      </w:r>
      <w:hyperlink r:id="rId12" w:history="1">
        <w:r w:rsidRPr="00E121DD">
          <w:rPr>
            <w:rFonts w:ascii="Times New Roman" w:hAnsi="Times New Roman" w:cs="Times New Roman"/>
            <w:sz w:val="24"/>
            <w:szCs w:val="24"/>
          </w:rPr>
          <w:t>N 79-ФЗ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2020, N 50 (часть III), ст. 8040), </w:t>
      </w:r>
      <w:hyperlink r:id="rId13" w:history="1">
        <w:r w:rsidRPr="00E121D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</w:t>
      </w:r>
      <w:hyperlink r:id="rId14" w:history="1">
        <w:r w:rsidRPr="00E121DD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30.01.2014 N 93-р "Об утверждении Концепции открытости федеральных органов исполнительной власти" (Собрание законодательства Российской Федерации, 2014, N 5, ст. 547), иных нормативных правовых актов Российской Федерации, а также Типового </w:t>
      </w:r>
      <w:hyperlink r:id="rId15" w:history="1">
        <w:r w:rsidRPr="00E121D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 (одобрен решением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государства.".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2.2. В </w:t>
      </w:r>
      <w:hyperlink r:id="rId16" w:history="1">
        <w:r w:rsidRPr="00E121D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E121DD">
        <w:rPr>
          <w:rFonts w:ascii="Times New Roman" w:hAnsi="Times New Roman" w:cs="Times New Roman"/>
          <w:sz w:val="24"/>
          <w:szCs w:val="24"/>
        </w:rPr>
        <w:t>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2.2.1. </w:t>
      </w:r>
      <w:hyperlink r:id="rId17" w:history="1">
        <w:r w:rsidRPr="00E121DD">
          <w:rPr>
            <w:rFonts w:ascii="Times New Roman" w:hAnsi="Times New Roman" w:cs="Times New Roman"/>
            <w:sz w:val="24"/>
            <w:szCs w:val="24"/>
          </w:rPr>
          <w:t>Подпункт 10.4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"10.4.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организаций.";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2.2.2. </w:t>
      </w:r>
      <w:hyperlink r:id="rId18" w:history="1">
        <w:r w:rsidRPr="00E121DD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подпунктами 10.11.1, 10.18 и 10.19 следующего содержания: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2.2.2.1. "10.11.1.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установленном Роспотребнадзором порядке.";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2.2.2.2. "10.18. При реализации государственных полномочий и функций последовательно и неукоснительно соблюдать принципы открытости федеральных органов исполнительной власти, в том числе принцип информационной открытости, принцип понятности, принцип вовлеченности гражданского общества, принцип подотчетности;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2.2.2.3. "10.19. Принимать меры по обеспечению безопасности и конфиденциальности информации, ставшей известной ему в связи с исполнением служебных обязанностей, за несанкционированное разглашение которой он несет ответственность.".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hyperlink r:id="rId19" w:history="1">
        <w:r w:rsidRPr="00E121DD">
          <w:rPr>
            <w:rFonts w:ascii="Times New Roman" w:hAnsi="Times New Roman" w:cs="Times New Roman"/>
            <w:sz w:val="24"/>
            <w:szCs w:val="24"/>
          </w:rPr>
          <w:t>Пункт 12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дополнить подпунктом 12.2.1 следующего содержания: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"12.2.1. Не допускать возможности получения в связи с исполнением служебных обязанностей вознаграждений от физических и юридических лиц (подарки, денежное вознаграждение, ссуды, услуги материального характера, оплату развлечений, отдыха и иные вознаграждения), за исключением случаев, установленных законодательством.".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2.4. В </w:t>
      </w:r>
      <w:hyperlink r:id="rId20" w:history="1">
        <w:r w:rsidRPr="00E121D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Рекомендаций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(приложение N 2 к Кодексу этики):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2.4.1. </w:t>
      </w:r>
      <w:hyperlink r:id="rId21" w:history="1">
        <w:r w:rsidRPr="00E121DD">
          <w:rPr>
            <w:rFonts w:ascii="Times New Roman" w:hAnsi="Times New Roman" w:cs="Times New Roman"/>
            <w:sz w:val="24"/>
            <w:szCs w:val="24"/>
          </w:rPr>
          <w:t>Подпункт 3.1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"Не допускается размещение в сети "Интернет" служебных документов.";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2.4.2. </w:t>
      </w:r>
      <w:hyperlink r:id="rId22" w:history="1">
        <w:r w:rsidRPr="00E121DD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подпунктом 3.2 следующего содержания: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"3.2. Участвуя в социальных сетях и форумах информационно-телекоммуникационной сети "Интернет", не допускать обсуждений деятельности государственных органов и их должностных лиц, высказываний в некорректной и грубой форме с использованием нецензурной лексики, размещения фото-, видео- и текстовых материалов, способных нанести ущерб репутации гражданского служащего Роспотребнадзора или авторитету Роспотребнадзора.";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2.4.3. </w:t>
      </w:r>
      <w:hyperlink r:id="rId23" w:history="1">
        <w:r w:rsidRPr="00E121DD">
          <w:rPr>
            <w:rFonts w:ascii="Times New Roman" w:hAnsi="Times New Roman" w:cs="Times New Roman"/>
            <w:sz w:val="24"/>
            <w:szCs w:val="24"/>
          </w:rPr>
          <w:t>Подпункты 3.2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E121DD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считать соответственно подпунктами 3.3 и 3.4.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 xml:space="preserve">2. </w:t>
      </w:r>
      <w:hyperlink r:id="rId25" w:history="1">
        <w:r w:rsidRPr="00E121DD">
          <w:rPr>
            <w:rFonts w:ascii="Times New Roman" w:hAnsi="Times New Roman" w:cs="Times New Roman"/>
            <w:sz w:val="24"/>
            <w:szCs w:val="24"/>
          </w:rPr>
          <w:t>Подпункт 2.2</w:t>
        </w:r>
      </w:hyperlink>
      <w:r w:rsidRPr="00E121DD">
        <w:rPr>
          <w:rFonts w:ascii="Times New Roman" w:hAnsi="Times New Roman" w:cs="Times New Roman"/>
          <w:sz w:val="24"/>
          <w:szCs w:val="24"/>
        </w:rPr>
        <w:t xml:space="preserve"> Рекомендаций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(приложение N 3 к Кодексу этики) изложить в следующей редакции: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"2.2. Одежда гражданских служащих (работников), как мужчин, так и женщин, должна быть выдержана в деловом стиле. Основные требования к одежде - строгость, чистота, удобство, практичность.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Деловой стиль для мужчин предполагает костюм классического покроя умеренных, неярких тонов: пиджак и брюки, сорочка с длинными рукавами, предпочтительно светлых тонов, галстук. В летнее время при отсутствии пиджака допускается сорочка с короткими рукавами, а также отсутствие галстука. Рекомендуется классическая обувь.</w:t>
      </w:r>
    </w:p>
    <w:p w:rsidR="00E121DD" w:rsidRPr="00E121DD" w:rsidRDefault="00E12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1DD">
        <w:rPr>
          <w:rFonts w:ascii="Times New Roman" w:hAnsi="Times New Roman" w:cs="Times New Roman"/>
          <w:sz w:val="24"/>
          <w:szCs w:val="24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элегантность.".</w:t>
      </w: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DD" w:rsidRPr="00E121DD" w:rsidRDefault="00E121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22A5E" w:rsidRPr="00E121DD" w:rsidRDefault="00422A5E">
      <w:pPr>
        <w:rPr>
          <w:rFonts w:ascii="Times New Roman" w:hAnsi="Times New Roman" w:cs="Times New Roman"/>
          <w:sz w:val="24"/>
          <w:szCs w:val="24"/>
        </w:rPr>
      </w:pPr>
    </w:p>
    <w:sectPr w:rsidR="00422A5E" w:rsidRPr="00E121DD" w:rsidSect="006C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DD"/>
    <w:rsid w:val="00422A5E"/>
    <w:rsid w:val="00E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10F4-6DC5-4999-98B5-6255097F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D48C3AA84BD2477B2261B1E39FE317EDAA17A3F38040858A8CFB438B6FB475025B86FBBEE82C5851167C74CC1603B160A231B7025EF7Ft5l6M" TargetMode="External"/><Relationship Id="rId13" Type="http://schemas.openxmlformats.org/officeDocument/2006/relationships/hyperlink" Target="consultantplus://offline/ref=386D48C3AA84BD2477B2261B1E39FE3175D2A47D3132590250F1C3B63FB9A4425734B86FB3F082C29F183394t0l9M" TargetMode="External"/><Relationship Id="rId18" Type="http://schemas.openxmlformats.org/officeDocument/2006/relationships/hyperlink" Target="consultantplus://offline/ref=386D48C3AA84BD2477B2261B1E39FE317EDAA17A3F38040858A8CFB438B6FB475025B86FBBEE82C6851167C74CC1603B160A231B7025EF7Ft5l6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6D48C3AA84BD2477B2261B1E39FE317EDAA17A3F38040858A8CFB438B6FB475025B86FBBEE83C5881167C74CC1603B160A231B7025EF7Ft5l6M" TargetMode="External"/><Relationship Id="rId7" Type="http://schemas.openxmlformats.org/officeDocument/2006/relationships/hyperlink" Target="consultantplus://offline/ref=386D48C3AA84BD2477B2261B1E39FE317EDAA17A3F38040858A8CFB438B6FB475025B86FBBEE82C5831167C74CC1603B160A231B7025EF7Ft5l6M" TargetMode="External"/><Relationship Id="rId12" Type="http://schemas.openxmlformats.org/officeDocument/2006/relationships/hyperlink" Target="consultantplus://offline/ref=386D48C3AA84BD2477B2261B1E39FE317ED3A1793F3D040858A8CFB438B6FB474225E063BAE69CC4870431960At9l5M" TargetMode="External"/><Relationship Id="rId17" Type="http://schemas.openxmlformats.org/officeDocument/2006/relationships/hyperlink" Target="consultantplus://offline/ref=386D48C3AA84BD2477B2261B1E39FE317EDAA17A3F38040858A8CFB438B6FB475025B86FBBEE82C6891167C74CC1603B160A231B7025EF7Ft5l6M" TargetMode="External"/><Relationship Id="rId25" Type="http://schemas.openxmlformats.org/officeDocument/2006/relationships/hyperlink" Target="consultantplus://offline/ref=386D48C3AA84BD2477B2261B1E39FE317EDAA17A3F38040858A8CFB438B6FB475025B86FBBEE83C0851167C74CC1603B160A231B7025EF7Ft5l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D48C3AA84BD2477B2261B1E39FE317EDAA17A3F38040858A8CFB438B6FB475025B86FBBEE82C6851167C74CC1603B160A231B7025EF7Ft5l6M" TargetMode="External"/><Relationship Id="rId20" Type="http://schemas.openxmlformats.org/officeDocument/2006/relationships/hyperlink" Target="consultantplus://offline/ref=386D48C3AA84BD2477B2261B1E39FE317EDAA17A3F38040858A8CFB438B6FB475025B86FBBEE83C5891167C74CC1603B160A231B7025EF7Ft5l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D48C3AA84BD2477B2261B1E39FE317EDAA17A3F38040858A8CFB438B6FB475025B86FBBEE82C2851167C74CC1603B160A231B7025EF7Ft5l6M" TargetMode="External"/><Relationship Id="rId11" Type="http://schemas.openxmlformats.org/officeDocument/2006/relationships/hyperlink" Target="consultantplus://offline/ref=386D48C3AA84BD2477B2261B1E39FE317FDBA37D3F38040858A8CFB438B6FB474225E063BAE69CC4870431960At9l5M" TargetMode="External"/><Relationship Id="rId24" Type="http://schemas.openxmlformats.org/officeDocument/2006/relationships/hyperlink" Target="consultantplus://offline/ref=386D48C3AA84BD2477B2261B1E39FE317EDAA17A3F38040858A8CFB438B6FB475025B86FBBEE83C6801167C74CC1603B160A231B7025EF7Ft5l6M" TargetMode="External"/><Relationship Id="rId5" Type="http://schemas.openxmlformats.org/officeDocument/2006/relationships/hyperlink" Target="consultantplus://offline/ref=386D48C3AA84BD2477B2261B1E39FE317EDAA17A3F38040858A8CFB438B6FB474225E063BAE69CC4870431960At9l5M" TargetMode="External"/><Relationship Id="rId15" Type="http://schemas.openxmlformats.org/officeDocument/2006/relationships/hyperlink" Target="consultantplus://offline/ref=386D48C3AA84BD2477B2261B1E39FE317CDAA278383C040858A8CFB438B6FB474225E063BAE69CC4870431960At9l5M" TargetMode="External"/><Relationship Id="rId23" Type="http://schemas.openxmlformats.org/officeDocument/2006/relationships/hyperlink" Target="consultantplus://offline/ref=386D48C3AA84BD2477B2261B1E39FE317EDAA17A3F38040858A8CFB438B6FB475025B86FBBEE83C6811167C74CC1603B160A231B7025EF7Ft5l6M" TargetMode="External"/><Relationship Id="rId10" Type="http://schemas.openxmlformats.org/officeDocument/2006/relationships/hyperlink" Target="consultantplus://offline/ref=386D48C3AA84BD2477B2261B1E39FE317ED3A47D3B3A040858A8CFB438B6FB474225E063BAE69CC4870431960At9l5M" TargetMode="External"/><Relationship Id="rId19" Type="http://schemas.openxmlformats.org/officeDocument/2006/relationships/hyperlink" Target="consultantplus://offline/ref=386D48C3AA84BD2477B2261B1E39FE317EDAA17A3F38040858A8CFB438B6FB475025B86FBBEE82C0821167C74CC1603B160A231B7025EF7Ft5l6M" TargetMode="External"/><Relationship Id="rId4" Type="http://schemas.openxmlformats.org/officeDocument/2006/relationships/hyperlink" Target="consultantplus://offline/ref=386D48C3AA84BD2477B2261B1E39FE317EDEA0753E3D040858A8CFB438B6FB475025B86FBBEE83C4861167C74CC1603B160A231B7025EF7Ft5l6M" TargetMode="External"/><Relationship Id="rId9" Type="http://schemas.openxmlformats.org/officeDocument/2006/relationships/hyperlink" Target="consultantplus://offline/ref=386D48C3AA84BD2477B2261B1E39FE317FD3A678336F530A09FDC1B130E6A157466CB466A5EE84DA831A31t9l7M" TargetMode="External"/><Relationship Id="rId14" Type="http://schemas.openxmlformats.org/officeDocument/2006/relationships/hyperlink" Target="consultantplus://offline/ref=386D48C3AA84BD2477B2261B1E39FE317CDEA97F3F3A040858A8CFB438B6FB474225E063BAE69CC4870431960At9l5M" TargetMode="External"/><Relationship Id="rId22" Type="http://schemas.openxmlformats.org/officeDocument/2006/relationships/hyperlink" Target="consultantplus://offline/ref=386D48C3AA84BD2477B2261B1E39FE317EDAA17A3F38040858A8CFB438B6FB475025B86FBBEE83C5891167C74CC1603B160A231B7025EF7Ft5l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2021-06-18T12:37:00Z</dcterms:created>
  <dcterms:modified xsi:type="dcterms:W3CDTF">2021-06-18T12:39:00Z</dcterms:modified>
</cp:coreProperties>
</file>