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56" w:rsidRPr="00FF7756" w:rsidRDefault="00FF7756" w:rsidP="00FF7756">
      <w:pPr>
        <w:numPr>
          <w:ilvl w:val="0"/>
          <w:numId w:val="1"/>
        </w:numPr>
        <w:suppressAutoHyphen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756">
        <w:rPr>
          <w:rFonts w:ascii="Times New Roman" w:hAnsi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ОРЕНБУРГСКОЙ ОБЛАСТИ</w:t>
      </w: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7C580D" w:rsidRPr="00FF7756" w:rsidRDefault="00FF7756" w:rsidP="00FF775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F7756">
        <w:rPr>
          <w:rFonts w:ascii="Times New Roman" w:hAnsi="Times New Roman" w:cs="Times New Roman"/>
          <w:b/>
          <w:sz w:val="36"/>
          <w:szCs w:val="36"/>
        </w:rPr>
        <w:t>Доклад с руководством по соблюдению обязательных требований, дающим разъяснение, какое поведение является правомерным</w:t>
      </w:r>
    </w:p>
    <w:p w:rsidR="007C580D" w:rsidRPr="00FF7756" w:rsidRDefault="007C580D" w:rsidP="00FF775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C580D" w:rsidRPr="00FF7756" w:rsidRDefault="007C580D" w:rsidP="00FF775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Pr="00FF7756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80D" w:rsidRDefault="007C580D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131" w:rsidRDefault="00C93131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131" w:rsidRDefault="00C93131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131" w:rsidRDefault="00C93131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131" w:rsidRPr="00FF7756" w:rsidRDefault="00C93131" w:rsidP="00D83FD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7756" w:rsidRPr="00FF7756" w:rsidRDefault="00FF7756" w:rsidP="00FF77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756">
        <w:rPr>
          <w:rFonts w:ascii="Times New Roman" w:hAnsi="Times New Roman"/>
          <w:b/>
          <w:sz w:val="28"/>
          <w:szCs w:val="28"/>
        </w:rPr>
        <w:t>ОРЕНБУРГ</w:t>
      </w:r>
    </w:p>
    <w:p w:rsidR="00FF7756" w:rsidRDefault="00FF7756" w:rsidP="00FF775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756">
        <w:rPr>
          <w:rFonts w:ascii="Times New Roman" w:hAnsi="Times New Roman"/>
          <w:b/>
          <w:sz w:val="28"/>
          <w:szCs w:val="28"/>
        </w:rPr>
        <w:t>2017</w:t>
      </w:r>
    </w:p>
    <w:p w:rsidR="007C580D" w:rsidRDefault="00D83FD9" w:rsidP="007C580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3F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Разъяснение новых требований нормативных</w:t>
      </w:r>
      <w:r w:rsidR="00C93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правовых актов.</w:t>
      </w:r>
    </w:p>
    <w:p w:rsidR="0003358E" w:rsidRDefault="0003358E" w:rsidP="007C580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0123" w:rsidRDefault="00770123" w:rsidP="007701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FD9">
        <w:rPr>
          <w:rFonts w:ascii="Times New Roman" w:hAnsi="Times New Roman" w:cs="Times New Roman"/>
          <w:color w:val="000000"/>
          <w:sz w:val="28"/>
          <w:szCs w:val="28"/>
        </w:rPr>
        <w:t>В целях профилактики нарушений обязательных требований органы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(надзора), органы муниципального контроля:</w:t>
      </w:r>
    </w:p>
    <w:p w:rsidR="00770123" w:rsidRDefault="00770123" w:rsidP="007701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FD9">
        <w:rPr>
          <w:rFonts w:ascii="Times New Roman" w:hAnsi="Times New Roman" w:cs="Times New Roman"/>
          <w:color w:val="000000"/>
          <w:sz w:val="28"/>
          <w:szCs w:val="28"/>
        </w:rPr>
        <w:t>1) обеспечивают размещение на официальных сайтах в сети "Интернет"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для каждого вида государственного контроля (надзора),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контроля перечней нормативных правовых актов или их отдельных частей,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содержащих обязательные требования, оценка соблюдения которых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предметом государственного контроля (надзора), муниципального контроля,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а также текстов соответствующих нормативных правовых актов;</w:t>
      </w:r>
    </w:p>
    <w:p w:rsidR="00770123" w:rsidRDefault="00770123" w:rsidP="0077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FD9">
        <w:rPr>
          <w:rFonts w:ascii="Times New Roman" w:hAnsi="Times New Roman" w:cs="Times New Roman"/>
          <w:color w:val="000000"/>
          <w:sz w:val="28"/>
          <w:szCs w:val="28"/>
        </w:rPr>
        <w:t>2) осуществляют информирование юридических лиц, индивидуальных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предпринимателей по вопросам соблюдения обязательных требований,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числе посредством разработки и опубликования руководств по соблюдению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проведения семинаров и </w:t>
      </w:r>
      <w:r w:rsidRPr="0003358E">
        <w:rPr>
          <w:rFonts w:ascii="Times New Roman" w:hAnsi="Times New Roman" w:cs="Times New Roman"/>
          <w:sz w:val="28"/>
          <w:szCs w:val="28"/>
        </w:rPr>
        <w:t>конференций,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 и иными</w:t>
      </w:r>
      <w:r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770123" w:rsidRDefault="00770123" w:rsidP="0077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58E">
        <w:rPr>
          <w:rFonts w:ascii="Times New Roman" w:hAnsi="Times New Roman" w:cs="Times New Roman"/>
          <w:sz w:val="28"/>
          <w:szCs w:val="28"/>
        </w:rPr>
        <w:t>В случае изменения обязательных требований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государственного контроля (надзора), органы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подготавливают и распространяют комментарии о содержании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обязательные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внесенных изменениях в действующие акты, сроках и порядке вступления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в действие, а также рекомендации о проведении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организационных, технических мероприятий, направленных на внедрение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обеспечение соблюдения обязательных требований;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0123" w:rsidRDefault="00770123" w:rsidP="0077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58E">
        <w:rPr>
          <w:rFonts w:ascii="Times New Roman" w:hAnsi="Times New Roman" w:cs="Times New Roman"/>
          <w:sz w:val="28"/>
          <w:szCs w:val="28"/>
        </w:rPr>
        <w:t>3) обеспечивают регулярное 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практики осуществления в соответствующей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государственного контроля (надзора), муниципального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размещение на официальных сайтах в сети "Интернет"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обобщений, в том числе с указанием наиболее часто встречающихся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нарушений обязательных требований с рекомендациями в отношении 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которые должны приниматься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предпринимателями в целях недопущения таких нарушений;</w:t>
      </w:r>
      <w:proofErr w:type="gramEnd"/>
    </w:p>
    <w:p w:rsidR="005F2717" w:rsidRDefault="00D83FD9" w:rsidP="000335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FD9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экономического развития РФ от 30 сентября</w:t>
      </w:r>
      <w:r w:rsidR="00FF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2016 г. N 620 внесены изменения в приказ Министерства экономического</w:t>
      </w:r>
      <w:r w:rsidR="00FF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развития Российской Федерации от 30 апреля 2009 г. N 141 "О реализации</w:t>
      </w:r>
      <w:r w:rsidR="00FF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положений Федерального закона "О защите прав юридических лиц и</w:t>
      </w:r>
      <w:r w:rsidR="00FF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 при осуществлении государственного</w:t>
      </w:r>
      <w:r w:rsidR="00FF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контроля (надзора) и муниципального контроля", а именно в приложение №1</w:t>
      </w:r>
      <w:r w:rsidR="00FF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«распоряжение о проведении проверки».</w:t>
      </w:r>
      <w:proofErr w:type="gramEnd"/>
      <w:r w:rsidRPr="00D83FD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83FD9">
        <w:rPr>
          <w:rFonts w:ascii="Times New Roman" w:hAnsi="Times New Roman" w:cs="Times New Roman"/>
          <w:sz w:val="28"/>
          <w:szCs w:val="28"/>
        </w:rPr>
        <w:t>риказ вступил в силу с 1 января</w:t>
      </w:r>
      <w:r w:rsidR="00FF7756">
        <w:rPr>
          <w:rFonts w:ascii="Times New Roman" w:hAnsi="Times New Roman" w:cs="Times New Roman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sz w:val="28"/>
          <w:szCs w:val="28"/>
        </w:rPr>
        <w:t>2017 года.</w:t>
      </w:r>
    </w:p>
    <w:p w:rsidR="005F2717" w:rsidRDefault="00D83FD9" w:rsidP="0003358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FD9">
        <w:rPr>
          <w:rFonts w:ascii="Times New Roman" w:hAnsi="Times New Roman" w:cs="Times New Roman"/>
          <w:color w:val="000000"/>
          <w:sz w:val="28"/>
          <w:szCs w:val="28"/>
        </w:rPr>
        <w:t>В Распоряжении или приказе руководителя, заместителя руководителя</w:t>
      </w:r>
      <w:r w:rsidR="00FF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органа государственного контроля (надзора) необходимо указывать:</w:t>
      </w:r>
    </w:p>
    <w:p w:rsidR="005F2717" w:rsidRDefault="00FF7756" w:rsidP="0003358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FD9" w:rsidRPr="00D83FD9">
        <w:rPr>
          <w:rFonts w:ascii="Times New Roman" w:hAnsi="Times New Roman" w:cs="Times New Roman"/>
          <w:color w:val="000000"/>
          <w:sz w:val="28"/>
          <w:szCs w:val="28"/>
        </w:rPr>
        <w:t>- вид государственного надзора</w:t>
      </w:r>
      <w:r w:rsidR="00CB78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2717" w:rsidRDefault="00FF7756" w:rsidP="0003358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FD9" w:rsidRPr="00D83FD9">
        <w:rPr>
          <w:rFonts w:ascii="Times New Roman" w:hAnsi="Times New Roman" w:cs="Times New Roman"/>
          <w:color w:val="000000"/>
          <w:sz w:val="28"/>
          <w:szCs w:val="28"/>
        </w:rPr>
        <w:t>- реестровые номера функций федеральной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FD9" w:rsidRPr="00D83FD9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«Федеральный реестр государственных и</w:t>
      </w:r>
      <w:r w:rsidR="0003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FD9" w:rsidRPr="00D83F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услуг»</w:t>
      </w:r>
      <w:r w:rsidR="00CB78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2717" w:rsidRDefault="0003358E" w:rsidP="0003358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FD9" w:rsidRPr="00D83FD9">
        <w:rPr>
          <w:rFonts w:ascii="Times New Roman" w:hAnsi="Times New Roman" w:cs="Times New Roman"/>
          <w:color w:val="000000"/>
          <w:sz w:val="28"/>
          <w:szCs w:val="28"/>
        </w:rPr>
        <w:t>- при внеплановой проверке указание реквизитов мотивированного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FD9" w:rsidRPr="00D83FD9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="00CB78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2717" w:rsidRDefault="00D83FD9" w:rsidP="0003358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FD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перечень положений об осуществлении вида государственного</w:t>
      </w:r>
      <w:r w:rsidR="0003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03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(надзора), административных регламентов по осуществлению</w:t>
      </w:r>
      <w:r w:rsidR="0003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контроля (надзора) и иные </w:t>
      </w:r>
      <w:r w:rsidR="00770123" w:rsidRPr="00D83FD9">
        <w:rPr>
          <w:rFonts w:ascii="Times New Roman" w:hAnsi="Times New Roman" w:cs="Times New Roman"/>
          <w:color w:val="000000"/>
          <w:sz w:val="28"/>
          <w:szCs w:val="28"/>
        </w:rPr>
        <w:t>сведения,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 xml:space="preserve"> если это</w:t>
      </w:r>
      <w:r w:rsidR="0003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предусмотрено типовой формой распоряжения руководителя, заместителя</w:t>
      </w:r>
      <w:r w:rsidR="0003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>руководителя органа государственного контроля (надзора) (согласно п.10 ст.</w:t>
      </w:r>
      <w:r w:rsidR="0003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FD9">
        <w:rPr>
          <w:rFonts w:ascii="Times New Roman" w:hAnsi="Times New Roman" w:cs="Times New Roman"/>
          <w:color w:val="000000"/>
          <w:sz w:val="28"/>
          <w:szCs w:val="28"/>
        </w:rPr>
        <w:t xml:space="preserve">10 Федерального закона от 26.12.2008г. № 294-ФЗ). </w:t>
      </w:r>
    </w:p>
    <w:p w:rsidR="009C4BDC" w:rsidRPr="009C4BDC" w:rsidRDefault="009C4BDC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C">
        <w:rPr>
          <w:rFonts w:ascii="Times New Roman" w:hAnsi="Times New Roman" w:cs="Times New Roman"/>
          <w:spacing w:val="-6"/>
          <w:sz w:val="28"/>
          <w:szCs w:val="28"/>
        </w:rPr>
        <w:t>С 22.02.2017 года вступило в силу п</w:t>
      </w:r>
      <w:r w:rsidRPr="009C4BD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(далее - Правила).</w:t>
      </w:r>
    </w:p>
    <w:p w:rsidR="009C4BDC" w:rsidRPr="009C4BDC" w:rsidRDefault="009C4BDC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C">
        <w:rPr>
          <w:rFonts w:ascii="Times New Roman" w:hAnsi="Times New Roman" w:cs="Times New Roman"/>
          <w:sz w:val="28"/>
          <w:szCs w:val="28"/>
        </w:rPr>
        <w:t>Правила определяют порядок составления и направления органом госконтроля предостережения о недопустимости нарушения обязательных требований (далее - предостережение).</w:t>
      </w:r>
    </w:p>
    <w:p w:rsidR="009C4BDC" w:rsidRPr="009C4BDC" w:rsidRDefault="009C4BDC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C">
        <w:rPr>
          <w:rFonts w:ascii="Times New Roman" w:hAnsi="Times New Roman" w:cs="Times New Roman"/>
          <w:sz w:val="28"/>
          <w:szCs w:val="28"/>
        </w:rPr>
        <w:t>Решение о направлении предостережения принимает руководитель, заместитель руководителя органа госконтроля или иное уполномоченное приказом органа государственного контроля (надзора) должностное лицо органа на основании предложений должностного лица органа при наличии сведений, указанных в ч. 5 ст. 8.2 Федерального закона № 294-ФЗ:</w:t>
      </w:r>
    </w:p>
    <w:p w:rsidR="009C4BDC" w:rsidRPr="009C4BDC" w:rsidRDefault="00054D26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BDC" w:rsidRPr="009C4BDC">
        <w:rPr>
          <w:rFonts w:ascii="Times New Roman" w:hAnsi="Times New Roman" w:cs="Times New Roman"/>
          <w:sz w:val="28"/>
          <w:szCs w:val="28"/>
        </w:rPr>
        <w:t xml:space="preserve">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</w:t>
      </w:r>
      <w:proofErr w:type="gramStart"/>
      <w:r w:rsidR="009C4BDC" w:rsidRPr="009C4B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4BDC" w:rsidRPr="009C4BDC">
        <w:rPr>
          <w:rFonts w:ascii="Times New Roman" w:hAnsi="Times New Roman" w:cs="Times New Roman"/>
          <w:sz w:val="28"/>
          <w:szCs w:val="28"/>
        </w:rPr>
        <w:t xml:space="preserve"> ЮЛ,  ИП;</w:t>
      </w:r>
    </w:p>
    <w:p w:rsidR="009C4BDC" w:rsidRPr="009C4BDC" w:rsidRDefault="00054D26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BDC" w:rsidRPr="009C4BDC">
        <w:rPr>
          <w:rFonts w:ascii="Times New Roman" w:hAnsi="Times New Roman" w:cs="Times New Roman"/>
          <w:sz w:val="28"/>
          <w:szCs w:val="28"/>
        </w:rPr>
        <w:t>содержащихся в поступивших обращениях и заявлениях (за исключением обращений и заявлений, авторство которых не подтверждено);</w:t>
      </w:r>
    </w:p>
    <w:p w:rsidR="009C4BDC" w:rsidRPr="009C4BDC" w:rsidRDefault="00054D26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BDC" w:rsidRPr="009C4BDC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самоуправления;</w:t>
      </w:r>
    </w:p>
    <w:p w:rsidR="009C4BDC" w:rsidRPr="009C4BDC" w:rsidRDefault="009C4BDC" w:rsidP="0077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DC">
        <w:rPr>
          <w:rFonts w:ascii="Times New Roman" w:hAnsi="Times New Roman" w:cs="Times New Roman"/>
          <w:sz w:val="28"/>
          <w:szCs w:val="28"/>
        </w:rPr>
        <w:t>из средств массовой информации, в случаях, если отсутствуют подтвержденные данные о том, что:</w:t>
      </w:r>
      <w:r w:rsidR="00770123">
        <w:rPr>
          <w:rFonts w:ascii="Times New Roman" w:hAnsi="Times New Roman" w:cs="Times New Roman"/>
          <w:sz w:val="28"/>
          <w:szCs w:val="28"/>
        </w:rPr>
        <w:t xml:space="preserve"> </w:t>
      </w:r>
      <w:r w:rsidRPr="009C4BDC">
        <w:rPr>
          <w:rFonts w:ascii="Times New Roman" w:hAnsi="Times New Roman" w:cs="Times New Roman"/>
          <w:sz w:val="28"/>
          <w:szCs w:val="28"/>
        </w:rPr>
        <w:t>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BDC">
        <w:rPr>
          <w:rFonts w:ascii="Times New Roman" w:hAnsi="Times New Roman" w:cs="Times New Roman"/>
          <w:sz w:val="28"/>
          <w:szCs w:val="28"/>
        </w:rPr>
        <w:t>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BDC">
        <w:rPr>
          <w:rFonts w:ascii="Times New Roman" w:hAnsi="Times New Roman" w:cs="Times New Roman"/>
          <w:sz w:val="28"/>
          <w:szCs w:val="28"/>
        </w:rPr>
        <w:t>и если ЮЛ, ИП ранее</w:t>
      </w:r>
      <w:proofErr w:type="gramEnd"/>
      <w:r w:rsidRPr="009C4BDC">
        <w:rPr>
          <w:rFonts w:ascii="Times New Roman" w:hAnsi="Times New Roman" w:cs="Times New Roman"/>
          <w:sz w:val="28"/>
          <w:szCs w:val="28"/>
        </w:rPr>
        <w:t xml:space="preserve"> не привлекались к ответственности за нарушение соответствующих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BDC">
        <w:rPr>
          <w:rFonts w:ascii="Times New Roman" w:hAnsi="Times New Roman" w:cs="Times New Roman"/>
          <w:sz w:val="28"/>
          <w:szCs w:val="28"/>
        </w:rPr>
        <w:t xml:space="preserve">орган государственного контроля (надзора) </w:t>
      </w:r>
      <w:r w:rsidRPr="009C4BDC">
        <w:rPr>
          <w:rFonts w:ascii="Times New Roman" w:hAnsi="Times New Roman" w:cs="Times New Roman"/>
          <w:i/>
          <w:sz w:val="28"/>
          <w:szCs w:val="28"/>
        </w:rPr>
        <w:t>объявляет</w:t>
      </w:r>
      <w:r w:rsidRPr="009C4BDC">
        <w:rPr>
          <w:rFonts w:ascii="Times New Roman" w:hAnsi="Times New Roman" w:cs="Times New Roman"/>
          <w:sz w:val="28"/>
          <w:szCs w:val="28"/>
        </w:rPr>
        <w:t xml:space="preserve"> ЮЛ, ИП предостережение о недопустимости нарушения обязательных требований и предлагает ЮЛ, ИП принять меры по обеспечению соблюдения обязательных требований, и уведомить об этом в установленный предостережени</w:t>
      </w:r>
      <w:r w:rsidR="00054D26">
        <w:rPr>
          <w:rFonts w:ascii="Times New Roman" w:hAnsi="Times New Roman" w:cs="Times New Roman"/>
          <w:sz w:val="28"/>
          <w:szCs w:val="28"/>
        </w:rPr>
        <w:t>ем</w:t>
      </w:r>
      <w:r w:rsidRPr="009C4BDC">
        <w:rPr>
          <w:rFonts w:ascii="Times New Roman" w:hAnsi="Times New Roman" w:cs="Times New Roman"/>
          <w:sz w:val="28"/>
          <w:szCs w:val="28"/>
        </w:rPr>
        <w:t xml:space="preserve"> срок орган государственного контроля (надзора).</w:t>
      </w:r>
    </w:p>
    <w:p w:rsidR="009C4BDC" w:rsidRPr="009C4BDC" w:rsidRDefault="009C4BDC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C">
        <w:rPr>
          <w:rFonts w:ascii="Times New Roman" w:hAnsi="Times New Roman" w:cs="Times New Roman"/>
          <w:sz w:val="28"/>
          <w:szCs w:val="28"/>
        </w:rPr>
        <w:t>Составление и направление предостережения осуществляется не позднее 30 дней со дня получения должностным лицом органа</w:t>
      </w:r>
      <w:r w:rsidR="00054D26">
        <w:rPr>
          <w:rFonts w:ascii="Times New Roman" w:hAnsi="Times New Roman" w:cs="Times New Roman"/>
          <w:sz w:val="28"/>
          <w:szCs w:val="28"/>
        </w:rPr>
        <w:t xml:space="preserve"> </w:t>
      </w:r>
      <w:r w:rsidR="00054D26" w:rsidRPr="009C4BDC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Pr="009C4BDC">
        <w:rPr>
          <w:rFonts w:ascii="Times New Roman" w:hAnsi="Times New Roman" w:cs="Times New Roman"/>
          <w:sz w:val="28"/>
          <w:szCs w:val="28"/>
        </w:rPr>
        <w:t>указанных выше сведений (если иной срок не установлен административным регламентом осуществления соответствующих видов госконтроля).</w:t>
      </w:r>
    </w:p>
    <w:p w:rsidR="009C4BDC" w:rsidRPr="009C4BDC" w:rsidRDefault="009C4BDC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C">
        <w:rPr>
          <w:rFonts w:ascii="Times New Roman" w:hAnsi="Times New Roman" w:cs="Times New Roman"/>
          <w:sz w:val="28"/>
          <w:szCs w:val="28"/>
        </w:rPr>
        <w:lastRenderedPageBreak/>
        <w:t>Должностные лица органа не вправе требовать в предостережении предоставление ЮЛ и ИП сведений и документов.</w:t>
      </w:r>
    </w:p>
    <w:p w:rsidR="009C4BDC" w:rsidRPr="009C4BDC" w:rsidRDefault="009C4BDC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C">
        <w:rPr>
          <w:rFonts w:ascii="Times New Roman" w:hAnsi="Times New Roman" w:cs="Times New Roman"/>
          <w:sz w:val="28"/>
          <w:szCs w:val="28"/>
        </w:rPr>
        <w:t>Предостережение направляется в адрес ИП, ЮЛ доступным для них способом.</w:t>
      </w:r>
    </w:p>
    <w:p w:rsidR="00C93131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В предостережении указываются:</w:t>
      </w:r>
    </w:p>
    <w:p w:rsidR="00C93131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а) наименование органа государственного контроля (надзора),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направляет предостережение;</w:t>
      </w:r>
    </w:p>
    <w:p w:rsidR="00C93131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б) дата и номер предостережения;</w:t>
      </w:r>
    </w:p>
    <w:p w:rsidR="00C93131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в) наименование юридического лица, фамилия, имя, отчество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наличии) индивидуального предпринимателя;</w:t>
      </w:r>
    </w:p>
    <w:p w:rsidR="00C93131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г) указание на обязательные требования, нормативные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включая их структурные единицы, предусматривающие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требования (указыва</w:t>
      </w:r>
      <w:r w:rsidR="00054D26">
        <w:rPr>
          <w:rFonts w:ascii="Times New Roman" w:hAnsi="Times New Roman" w:cs="Times New Roman"/>
          <w:sz w:val="28"/>
          <w:szCs w:val="28"/>
        </w:rPr>
        <w:t>ется</w:t>
      </w:r>
      <w:r w:rsidRPr="0003358E">
        <w:rPr>
          <w:rFonts w:ascii="Times New Roman" w:hAnsi="Times New Roman" w:cs="Times New Roman"/>
          <w:sz w:val="28"/>
          <w:szCs w:val="28"/>
        </w:rPr>
        <w:t xml:space="preserve"> абзац пункта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D26" w:rsidRPr="0003358E">
        <w:rPr>
          <w:rFonts w:ascii="Times New Roman" w:hAnsi="Times New Roman" w:cs="Times New Roman"/>
          <w:sz w:val="28"/>
          <w:szCs w:val="28"/>
        </w:rPr>
        <w:t>требований,</w:t>
      </w:r>
      <w:r w:rsidRPr="0003358E">
        <w:rPr>
          <w:rFonts w:ascii="Times New Roman" w:hAnsi="Times New Roman" w:cs="Times New Roman"/>
          <w:sz w:val="28"/>
          <w:szCs w:val="28"/>
        </w:rPr>
        <w:t xml:space="preserve"> который нарушен);</w:t>
      </w:r>
    </w:p>
    <w:p w:rsidR="00054D26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д) информация о том, какие действия (бездействие)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лица, индивидуального предпринимателя приводят или могут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нарушению обязательных требований;</w:t>
      </w:r>
    </w:p>
    <w:p w:rsidR="00C93131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е) предложение юридическому лицу,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предпринимателю принять меры по обеспечению соблюдения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требований;</w:t>
      </w:r>
    </w:p>
    <w:p w:rsidR="00C93131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ж) предложение юридическому лицу,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предпринимателю направить уведомление об исполнении предостережения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орган государственного контроля (надзора);</w:t>
      </w:r>
    </w:p>
    <w:p w:rsidR="00C93131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з) срок (не менее 60 дней со дня направления предостережения)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направления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уведомления об исполнении предостережения;</w:t>
      </w:r>
    </w:p>
    <w:p w:rsidR="00C93131" w:rsidRDefault="00C93131" w:rsidP="00C93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и) контактные данные органа государственного контроля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почты, а также иные 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способы подачи возражений, уведомления об исполнении предостережения.</w:t>
      </w:r>
    </w:p>
    <w:p w:rsidR="009C4BDC" w:rsidRPr="009C4BDC" w:rsidRDefault="009C4BDC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C">
        <w:rPr>
          <w:rFonts w:ascii="Times New Roman" w:hAnsi="Times New Roman" w:cs="Times New Roman"/>
          <w:sz w:val="28"/>
          <w:szCs w:val="28"/>
        </w:rPr>
        <w:t>По результатам рассмотрения предостережения ЮЛ, ИП вправе подать возражения, которые направляются способом, указанным в предостережении.</w:t>
      </w:r>
    </w:p>
    <w:p w:rsidR="009C4BDC" w:rsidRPr="009C4BDC" w:rsidRDefault="009C4BDC" w:rsidP="009C4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C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возражений органом направляется ответ ЮЛ, ИП доступным способом.</w:t>
      </w:r>
    </w:p>
    <w:p w:rsidR="006C6EE5" w:rsidRDefault="009C4BDC" w:rsidP="006C6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C">
        <w:rPr>
          <w:rFonts w:ascii="Times New Roman" w:hAnsi="Times New Roman" w:cs="Times New Roman"/>
          <w:sz w:val="28"/>
          <w:szCs w:val="28"/>
        </w:rPr>
        <w:t>При отсутствии возражений ЮЛ, ИП в указанный в предостережении срок направляет в орган уведомление об исполнении предостережения, способами, указанными в предостережении либо почтовым отправлением, в виде электронного документа, подписанного усиленной квалифицированной электронной подписью.</w:t>
      </w:r>
    </w:p>
    <w:p w:rsidR="009C4BDC" w:rsidRPr="009C4BDC" w:rsidRDefault="006C6EE5" w:rsidP="006C6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4BDC" w:rsidRPr="009C4BDC">
        <w:rPr>
          <w:rFonts w:ascii="Times New Roman" w:hAnsi="Times New Roman" w:cs="Times New Roman"/>
          <w:sz w:val="28"/>
          <w:szCs w:val="28"/>
        </w:rPr>
        <w:t xml:space="preserve">казанное уведомление орган госконтроля использует для целей организации и проведения мероприятий по профилактике нарушения обязательных требований, совершенствованию применения </w:t>
      </w:r>
      <w:proofErr w:type="gramStart"/>
      <w:r w:rsidR="009C4BDC" w:rsidRPr="009C4BDC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9C4BDC" w:rsidRPr="009C4BDC">
        <w:rPr>
          <w:rFonts w:ascii="Times New Roman" w:hAnsi="Times New Roman" w:cs="Times New Roman"/>
          <w:sz w:val="28"/>
          <w:szCs w:val="28"/>
        </w:rPr>
        <w:t xml:space="preserve"> подхода при организации госконтроля и иных целей, не связанных с ограничением прав и свобод ЮЛ и ИП.</w:t>
      </w:r>
    </w:p>
    <w:p w:rsidR="009C4BDC" w:rsidRDefault="00D83FD9" w:rsidP="000335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Статья 12</w:t>
      </w:r>
      <w:r w:rsidR="009C4BDC">
        <w:rPr>
          <w:rFonts w:ascii="Times New Roman" w:hAnsi="Times New Roman" w:cs="Times New Roman"/>
          <w:sz w:val="28"/>
          <w:szCs w:val="28"/>
        </w:rPr>
        <w:t xml:space="preserve"> </w:t>
      </w:r>
      <w:r w:rsidR="009C4BDC" w:rsidRPr="0003358E">
        <w:rPr>
          <w:rFonts w:ascii="Times New Roman" w:hAnsi="Times New Roman" w:cs="Times New Roman"/>
          <w:sz w:val="28"/>
          <w:szCs w:val="28"/>
        </w:rPr>
        <w:t>«выездная проверка»</w:t>
      </w:r>
      <w:r w:rsidR="009C4BDC">
        <w:rPr>
          <w:rFonts w:ascii="Times New Roman" w:hAnsi="Times New Roman" w:cs="Times New Roman"/>
          <w:sz w:val="28"/>
          <w:szCs w:val="28"/>
        </w:rPr>
        <w:t xml:space="preserve"> </w:t>
      </w:r>
      <w:r w:rsidR="009C4BDC" w:rsidRPr="00D83FD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9C4BDC">
        <w:rPr>
          <w:rFonts w:ascii="Times New Roman" w:hAnsi="Times New Roman" w:cs="Times New Roman"/>
          <w:color w:val="000000"/>
          <w:sz w:val="28"/>
          <w:szCs w:val="28"/>
        </w:rPr>
        <w:t>закона от 26.12.2008г. № 294-ФЗ</w:t>
      </w:r>
      <w:r w:rsidRPr="0003358E">
        <w:rPr>
          <w:rFonts w:ascii="Times New Roman" w:hAnsi="Times New Roman" w:cs="Times New Roman"/>
          <w:sz w:val="28"/>
          <w:szCs w:val="28"/>
        </w:rPr>
        <w:t xml:space="preserve">  дополнена частью 7 следующего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содержания:</w:t>
      </w:r>
    </w:p>
    <w:p w:rsidR="009C4BDC" w:rsidRDefault="00D83FD9" w:rsidP="000335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 xml:space="preserve">- </w:t>
      </w:r>
      <w:r w:rsidR="006C6EE5">
        <w:rPr>
          <w:rFonts w:ascii="Times New Roman" w:hAnsi="Times New Roman" w:cs="Times New Roman"/>
          <w:sz w:val="28"/>
          <w:szCs w:val="28"/>
        </w:rPr>
        <w:t>В</w:t>
      </w:r>
      <w:r w:rsidRPr="0003358E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335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358E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проверки оказалось невозможным в связи с отсутствием индивидуального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руководителя или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иного должностного лица юридического лица, либо в связи с фактическим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неосуществлением деятельности юридическим лицом, индивидуальным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 xml:space="preserve">предпринимателем, либо в связи с иными </w:t>
      </w:r>
      <w:r w:rsidRPr="0003358E">
        <w:rPr>
          <w:rFonts w:ascii="Times New Roman" w:hAnsi="Times New Roman" w:cs="Times New Roman"/>
          <w:sz w:val="28"/>
          <w:szCs w:val="28"/>
        </w:rPr>
        <w:lastRenderedPageBreak/>
        <w:t>действиями (бездействием)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индивидуального предпринимателя, его уполномоченного представителя,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руководителя или иного должностного лица юридического лица,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повлекшими невозможность проведения проверки, должностное лицо органа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государственного контроля (надзора), составляет акт «о невозможности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проведения соответствующей проверки» с указанием причин невозможности</w:t>
      </w:r>
      <w:r w:rsidR="00F17041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ее проведения.</w:t>
      </w:r>
    </w:p>
    <w:p w:rsidR="009C4BDC" w:rsidRDefault="00F17041" w:rsidP="000335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FD9" w:rsidRPr="0003358E">
        <w:rPr>
          <w:rFonts w:ascii="Times New Roman" w:hAnsi="Times New Roman" w:cs="Times New Roman"/>
          <w:sz w:val="28"/>
          <w:szCs w:val="28"/>
        </w:rPr>
        <w:t xml:space="preserve">- </w:t>
      </w:r>
      <w:r w:rsidR="006C6EE5">
        <w:rPr>
          <w:rFonts w:ascii="Times New Roman" w:hAnsi="Times New Roman" w:cs="Times New Roman"/>
          <w:sz w:val="28"/>
          <w:szCs w:val="28"/>
        </w:rPr>
        <w:t>В</w:t>
      </w:r>
      <w:r w:rsidR="00D83FD9" w:rsidRPr="0003358E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D83FD9" w:rsidRPr="000335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3FD9" w:rsidRPr="0003358E">
        <w:rPr>
          <w:rFonts w:ascii="Times New Roman" w:hAnsi="Times New Roman" w:cs="Times New Roman"/>
          <w:sz w:val="28"/>
          <w:szCs w:val="28"/>
        </w:rPr>
        <w:t xml:space="preserve"> трех месяцев со дня составления акта «о невозможности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="00D83FD9" w:rsidRPr="0003358E">
        <w:rPr>
          <w:rFonts w:ascii="Times New Roman" w:hAnsi="Times New Roman" w:cs="Times New Roman"/>
          <w:sz w:val="28"/>
          <w:szCs w:val="28"/>
        </w:rPr>
        <w:t>проведения соответствующей проверки» орган государственного контроля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="00D83FD9" w:rsidRPr="0003358E">
        <w:rPr>
          <w:rFonts w:ascii="Times New Roman" w:hAnsi="Times New Roman" w:cs="Times New Roman"/>
          <w:sz w:val="28"/>
          <w:szCs w:val="28"/>
        </w:rPr>
        <w:t>вправе принять решение о проведении в отношении таких юридического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="00D83FD9" w:rsidRPr="0003358E">
        <w:rPr>
          <w:rFonts w:ascii="Times New Roman" w:hAnsi="Times New Roman" w:cs="Times New Roman"/>
          <w:sz w:val="28"/>
          <w:szCs w:val="28"/>
        </w:rPr>
        <w:t>лица, индивидуального предпринимателя плановой или внеплановой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="00D83FD9" w:rsidRPr="0003358E">
        <w:rPr>
          <w:rFonts w:ascii="Times New Roman" w:hAnsi="Times New Roman" w:cs="Times New Roman"/>
          <w:sz w:val="28"/>
          <w:szCs w:val="28"/>
        </w:rPr>
        <w:t>выездной проверки без внесения плановой проверки в ежегодный план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="00D83FD9" w:rsidRPr="0003358E">
        <w:rPr>
          <w:rFonts w:ascii="Times New Roman" w:hAnsi="Times New Roman" w:cs="Times New Roman"/>
          <w:sz w:val="28"/>
          <w:szCs w:val="28"/>
        </w:rPr>
        <w:t>плановых проверок и без предварительного уведомления юридического лица,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="00D83FD9" w:rsidRPr="0003358E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7C580D" w:rsidRPr="0003358E" w:rsidRDefault="00D83FD9" w:rsidP="000335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8E">
        <w:rPr>
          <w:rFonts w:ascii="Times New Roman" w:hAnsi="Times New Roman" w:cs="Times New Roman"/>
          <w:sz w:val="28"/>
          <w:szCs w:val="28"/>
        </w:rPr>
        <w:t>Вступили в силу положения Федерального закона от 26.12.2008 N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и муниципального контроля", предусматривающие возможность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использования при проведении плановой проверки контрольным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(надзорным) органом проверочных листов (списков контрольных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вопросов).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Такие проверочные листы применяются в случаях, предусмотренных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положением о соответствующем виде федерального государственного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контроля (надзора) или порядком организации и проведения отдельных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видов государственного контроля (надзора) и муниципального контроля.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Проверочные листы разрабатываются и утверждаются органом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государственного контроля (надзора), в соответствии с общими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требованиями, определяемыми Правительством РФ. Постановлением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Правительства РФ от 13 февраля 2017 г. N 177 утверждены общие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требования к разработке и утверждению проверочных листов (списков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  <w:r w:rsidRPr="0003358E">
        <w:rPr>
          <w:rFonts w:ascii="Times New Roman" w:hAnsi="Times New Roman" w:cs="Times New Roman"/>
          <w:sz w:val="28"/>
          <w:szCs w:val="28"/>
        </w:rPr>
        <w:t>контрольных вопросов).</w:t>
      </w:r>
      <w:r w:rsidR="005F2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82" w:rsidRPr="006C6EE5" w:rsidRDefault="00801182" w:rsidP="006C6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EE5">
        <w:rPr>
          <w:rFonts w:ascii="Times New Roman" w:hAnsi="Times New Roman" w:cs="Times New Roman"/>
          <w:sz w:val="28"/>
          <w:szCs w:val="28"/>
        </w:rPr>
        <w:t xml:space="preserve">С 1 января 2017 года действует ограничение на начисление процентов по договору потребительского </w:t>
      </w:r>
      <w:proofErr w:type="spellStart"/>
      <w:r w:rsidRPr="006C6EE5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6C6EE5">
        <w:rPr>
          <w:rFonts w:ascii="Times New Roman" w:hAnsi="Times New Roman" w:cs="Times New Roman"/>
          <w:sz w:val="28"/>
          <w:szCs w:val="28"/>
        </w:rPr>
        <w:t>, срок возврата по которому не превышает одного года. С указанной даты вступают в силу положения Федерального закона от 03.07.2016 N 230-ФЗ, предусматривающие соответствующие ограничения.</w:t>
      </w:r>
    </w:p>
    <w:p w:rsidR="00801182" w:rsidRPr="005F2717" w:rsidRDefault="00F846DC" w:rsidP="006C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proofErr w:type="gramStart"/>
        <w:r w:rsidR="00801182" w:rsidRPr="00667F88">
          <w:rPr>
            <w:rFonts w:ascii="Times New Roman" w:hAnsi="Times New Roman"/>
            <w:sz w:val="28"/>
            <w:szCs w:val="28"/>
          </w:rPr>
          <w:t>Приказ</w:t>
        </w:r>
      </w:hyperlink>
      <w:r w:rsidR="00801182" w:rsidRPr="00667F88">
        <w:rPr>
          <w:rFonts w:ascii="Times New Roman" w:hAnsi="Times New Roman"/>
          <w:sz w:val="28"/>
          <w:szCs w:val="28"/>
        </w:rPr>
        <w:t xml:space="preserve">ом Минкультуры России от 31.10.2016 N 2386 </w:t>
      </w:r>
      <w:r w:rsidR="00801182">
        <w:rPr>
          <w:rFonts w:ascii="Times New Roman" w:hAnsi="Times New Roman"/>
          <w:sz w:val="28"/>
          <w:szCs w:val="28"/>
        </w:rPr>
        <w:t>«</w:t>
      </w:r>
      <w:r w:rsidR="00801182" w:rsidRPr="00667F88">
        <w:rPr>
          <w:rFonts w:ascii="Times New Roman" w:hAnsi="Times New Roman"/>
          <w:sz w:val="28"/>
          <w:szCs w:val="28"/>
        </w:rPr>
        <w:t xml:space="preserve">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</w:t>
      </w:r>
      <w:r w:rsidR="00801182" w:rsidRPr="005F2717">
        <w:rPr>
          <w:rFonts w:ascii="Times New Roman" w:hAnsi="Times New Roman"/>
          <w:sz w:val="28"/>
          <w:szCs w:val="28"/>
        </w:rPr>
        <w:t xml:space="preserve">туристского продукта, заключаемого между </w:t>
      </w:r>
      <w:proofErr w:type="spellStart"/>
      <w:r w:rsidR="00801182" w:rsidRPr="005F2717">
        <w:rPr>
          <w:rFonts w:ascii="Times New Roman" w:hAnsi="Times New Roman"/>
          <w:sz w:val="28"/>
          <w:szCs w:val="28"/>
        </w:rPr>
        <w:t>турагентом</w:t>
      </w:r>
      <w:proofErr w:type="spellEnd"/>
      <w:r w:rsidR="00801182" w:rsidRPr="005F2717">
        <w:rPr>
          <w:rFonts w:ascii="Times New Roman" w:hAnsi="Times New Roman"/>
          <w:sz w:val="28"/>
          <w:szCs w:val="28"/>
        </w:rPr>
        <w:t xml:space="preserve"> и туристом и (или) иным заказчиком» у</w:t>
      </w:r>
      <w:r w:rsidR="00801182" w:rsidRPr="005F2717">
        <w:rPr>
          <w:rFonts w:ascii="Times New Roman" w:hAnsi="Times New Roman"/>
          <w:bCs/>
          <w:sz w:val="28"/>
          <w:szCs w:val="28"/>
        </w:rPr>
        <w:t xml:space="preserve">тверждены типовые формы договоров, заключаемых между туристом и </w:t>
      </w:r>
      <w:proofErr w:type="spellStart"/>
      <w:r w:rsidR="00801182" w:rsidRPr="005F2717">
        <w:rPr>
          <w:rFonts w:ascii="Times New Roman" w:hAnsi="Times New Roman"/>
          <w:bCs/>
          <w:sz w:val="28"/>
          <w:szCs w:val="28"/>
        </w:rPr>
        <w:t>турагентом</w:t>
      </w:r>
      <w:proofErr w:type="spellEnd"/>
      <w:r w:rsidR="00801182" w:rsidRPr="005F2717">
        <w:rPr>
          <w:rFonts w:ascii="Times New Roman" w:hAnsi="Times New Roman"/>
          <w:bCs/>
          <w:sz w:val="28"/>
          <w:szCs w:val="28"/>
        </w:rPr>
        <w:t>, туристом и туроператором.</w:t>
      </w:r>
      <w:proofErr w:type="gramEnd"/>
      <w:r w:rsidR="00801182" w:rsidRPr="005F27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01182" w:rsidRPr="005F2717">
        <w:rPr>
          <w:rFonts w:ascii="Times New Roman" w:hAnsi="Times New Roman"/>
          <w:sz w:val="28"/>
          <w:szCs w:val="28"/>
        </w:rPr>
        <w:t xml:space="preserve">Принятие новых форм договоров обусловлено вступлением в силу с 1 января 2017 года новой редакции Федерального закона от 24.11.1996 N 132-ФЗ "Об основах туристской деятельности в Российской Федерации", которой, в частности, Минкультуры России было наделено полномочиями по утверждению типовых взамен примерных форм договоров о реализации туристского продукта между туроператором и туристом и между </w:t>
      </w:r>
      <w:proofErr w:type="spellStart"/>
      <w:r w:rsidR="00801182" w:rsidRPr="005F2717">
        <w:rPr>
          <w:rFonts w:ascii="Times New Roman" w:hAnsi="Times New Roman"/>
          <w:sz w:val="28"/>
          <w:szCs w:val="28"/>
        </w:rPr>
        <w:t>турагентом</w:t>
      </w:r>
      <w:proofErr w:type="spellEnd"/>
      <w:r w:rsidR="00801182" w:rsidRPr="005F2717">
        <w:rPr>
          <w:rFonts w:ascii="Times New Roman" w:hAnsi="Times New Roman"/>
          <w:sz w:val="28"/>
          <w:szCs w:val="28"/>
        </w:rPr>
        <w:t xml:space="preserve"> и туристом.</w:t>
      </w:r>
      <w:proofErr w:type="gramEnd"/>
      <w:r w:rsidR="00801182" w:rsidRPr="005F2717">
        <w:rPr>
          <w:rFonts w:ascii="Times New Roman" w:hAnsi="Times New Roman"/>
          <w:sz w:val="28"/>
          <w:szCs w:val="28"/>
        </w:rPr>
        <w:t xml:space="preserve"> Также были установлены особенности реализации туристского продукта </w:t>
      </w:r>
      <w:proofErr w:type="spellStart"/>
      <w:r w:rsidR="00801182" w:rsidRPr="005F2717">
        <w:rPr>
          <w:rFonts w:ascii="Times New Roman" w:hAnsi="Times New Roman"/>
          <w:sz w:val="28"/>
          <w:szCs w:val="28"/>
        </w:rPr>
        <w:t>турагентом</w:t>
      </w:r>
      <w:proofErr w:type="spellEnd"/>
      <w:r w:rsidR="00801182" w:rsidRPr="005F2717">
        <w:rPr>
          <w:rFonts w:ascii="Times New Roman" w:hAnsi="Times New Roman"/>
          <w:sz w:val="28"/>
          <w:szCs w:val="28"/>
        </w:rPr>
        <w:t>.</w:t>
      </w:r>
    </w:p>
    <w:p w:rsidR="00801182" w:rsidRPr="005F2717" w:rsidRDefault="00F846DC" w:rsidP="006C6E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history="1">
        <w:r w:rsidR="00801182" w:rsidRPr="005F2717">
          <w:rPr>
            <w:rStyle w:val="a4"/>
            <w:color w:val="auto"/>
            <w:sz w:val="28"/>
            <w:szCs w:val="28"/>
          </w:rPr>
          <w:t>Подписан Федеральный закон</w:t>
        </w:r>
      </w:hyperlink>
      <w:r w:rsidR="009C4BDC">
        <w:rPr>
          <w:sz w:val="28"/>
          <w:szCs w:val="28"/>
        </w:rPr>
        <w:t xml:space="preserve"> </w:t>
      </w:r>
      <w:r w:rsidR="00801182" w:rsidRPr="005F2717">
        <w:rPr>
          <w:sz w:val="28"/>
          <w:szCs w:val="28"/>
        </w:rPr>
        <w:t xml:space="preserve">№ 52-ФЗ от 3 апреля 2017 года «О присоединении Российской Федерации к Конвенции для унификации некоторых правил международных воздушных перевозок», таким </w:t>
      </w:r>
      <w:proofErr w:type="gramStart"/>
      <w:r w:rsidR="00801182" w:rsidRPr="005F2717">
        <w:rPr>
          <w:sz w:val="28"/>
          <w:szCs w:val="28"/>
        </w:rPr>
        <w:t>образом</w:t>
      </w:r>
      <w:proofErr w:type="gramEnd"/>
      <w:r w:rsidR="00801182" w:rsidRPr="005F2717">
        <w:rPr>
          <w:sz w:val="28"/>
          <w:szCs w:val="28"/>
        </w:rPr>
        <w:t xml:space="preserve"> Российская Федерация присоединилась к </w:t>
      </w:r>
      <w:proofErr w:type="spellStart"/>
      <w:r w:rsidR="00801182" w:rsidRPr="005F2717">
        <w:rPr>
          <w:sz w:val="28"/>
          <w:szCs w:val="28"/>
        </w:rPr>
        <w:t>Монреальской</w:t>
      </w:r>
      <w:proofErr w:type="spellEnd"/>
      <w:r w:rsidR="00801182" w:rsidRPr="005F2717">
        <w:rPr>
          <w:sz w:val="28"/>
          <w:szCs w:val="28"/>
        </w:rPr>
        <w:t xml:space="preserve"> конвенции 1999 года, что значительно улучшит права потребителей услуг в сфере пассажирских авиаперевозок за счет повышения верхнего предела выплачиваемых компенсации за такие нарушения правил перевозки как задержка или перенос рейса,</w:t>
      </w:r>
      <w:r w:rsidR="00FF7756" w:rsidRPr="005F2717">
        <w:rPr>
          <w:sz w:val="28"/>
          <w:szCs w:val="28"/>
        </w:rPr>
        <w:t xml:space="preserve"> повреждение или утрата багажа.</w:t>
      </w:r>
    </w:p>
    <w:p w:rsidR="00FF7756" w:rsidRPr="005F2717" w:rsidRDefault="00FF7756" w:rsidP="006C6EE5">
      <w:pPr>
        <w:tabs>
          <w:tab w:val="left" w:pos="65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>Р</w:t>
      </w:r>
      <w:r w:rsidRPr="005F271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ешением Совета Евразийской экономической комиссии от 18 октября 2016г. № 162 утвержден Технический регламент «О безопасности рыбы и рыбной продукции» </w:t>
      </w:r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>(</w:t>
      </w:r>
      <w:proofErr w:type="gramStart"/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>ТР</w:t>
      </w:r>
      <w:proofErr w:type="gramEnd"/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040/2016)</w:t>
      </w:r>
      <w:r w:rsidRPr="005F2717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FF7756" w:rsidRPr="005F2717" w:rsidRDefault="00FF7756" w:rsidP="00FF7756">
      <w:pPr>
        <w:tabs>
          <w:tab w:val="left" w:pos="65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Указанным </w:t>
      </w:r>
      <w:proofErr w:type="gramStart"/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>ТР</w:t>
      </w:r>
      <w:proofErr w:type="gramEnd"/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установлены обязательные требования безопасности пищевой рыбной продукции и требования к процессам производства, хранения, перевозки, реализации и утилизации, а также к маркировке и упаковке. Перечислены объекты технического регулирования. Установлено, на какие процессы и продукты </w:t>
      </w:r>
      <w:proofErr w:type="gramStart"/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>ТР</w:t>
      </w:r>
      <w:proofErr w:type="gramEnd"/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040/2016 не распространяется. Предусмотрены специальные требования к организации процессов производства на судах. Уполномоченные органы государств ЕАЭС обязаны предпринять все меры для ограничения и запрета выпуска в обращение продукции, не соответствующей требованиям регламентов, а также для изъятия ее из обращения. </w:t>
      </w:r>
    </w:p>
    <w:p w:rsidR="00FF7756" w:rsidRPr="005F2717" w:rsidRDefault="00FF7756" w:rsidP="00FF7756">
      <w:pPr>
        <w:tabs>
          <w:tab w:val="left" w:pos="65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proofErr w:type="gramStart"/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>ТР</w:t>
      </w:r>
      <w:proofErr w:type="gramEnd"/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040/2016 вступает в силу </w:t>
      </w:r>
      <w:r w:rsidRPr="006C6EE5">
        <w:rPr>
          <w:rFonts w:ascii="Times New Roman" w:hAnsi="Times New Roman"/>
          <w:bCs/>
          <w:kern w:val="32"/>
          <w:sz w:val="28"/>
          <w:szCs w:val="28"/>
          <w:lang w:eastAsia="ru-RU"/>
        </w:rPr>
        <w:t>с</w:t>
      </w:r>
      <w:r w:rsidRPr="005F2717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C93131">
        <w:rPr>
          <w:rFonts w:ascii="Times New Roman" w:hAnsi="Times New Roman"/>
          <w:bCs/>
          <w:kern w:val="32"/>
          <w:sz w:val="28"/>
          <w:szCs w:val="28"/>
          <w:lang w:eastAsia="ru-RU"/>
        </w:rPr>
        <w:t>1 сентября 2017 года</w:t>
      </w:r>
      <w:r w:rsidRPr="005F2717">
        <w:rPr>
          <w:rFonts w:ascii="Times New Roman" w:hAnsi="Times New Roman"/>
          <w:bCs/>
          <w:kern w:val="32"/>
          <w:sz w:val="28"/>
          <w:szCs w:val="28"/>
          <w:lang w:eastAsia="ru-RU"/>
        </w:rPr>
        <w:t>, исключение составляют положения о контроле содержания остатков ветеринарных препаратов, стимуляторов роста в пищевой продукции на основании информации изготовителя. Эти нормы вступают в силу после разработки соответствующих межгосударственных стандартов, а также методик.</w:t>
      </w:r>
    </w:p>
    <w:p w:rsidR="006C6EE5" w:rsidRDefault="006C6EE5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EE5" w:rsidRDefault="006C6EE5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EE5" w:rsidRDefault="006C6EE5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EE5" w:rsidRDefault="006C6EE5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EE5" w:rsidRDefault="006C6EE5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EE5" w:rsidRDefault="006C6EE5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EE5" w:rsidRDefault="006C6EE5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EE5" w:rsidRDefault="006C6EE5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123" w:rsidRDefault="00770123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80D" w:rsidRPr="00813E3A" w:rsidRDefault="007C580D" w:rsidP="007C5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E3A">
        <w:rPr>
          <w:rFonts w:ascii="Times New Roman" w:hAnsi="Times New Roman"/>
          <w:sz w:val="28"/>
          <w:szCs w:val="28"/>
        </w:rPr>
        <w:lastRenderedPageBreak/>
        <w:t>РУКОВОДСТВО ПО СОБЛЮДЕНИЮ ОБЯЗАТЕЛЬНЫХ ТРЕБОВАНИЙ</w:t>
      </w:r>
    </w:p>
    <w:p w:rsidR="007C580D" w:rsidRPr="00813E3A" w:rsidRDefault="007C580D" w:rsidP="007C5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E3A">
        <w:rPr>
          <w:rFonts w:ascii="Times New Roman" w:hAnsi="Times New Roman"/>
          <w:sz w:val="28"/>
          <w:szCs w:val="28"/>
        </w:rPr>
        <w:t>(РАЗЪЯСНЕНИЯ, КАКОЕ ПОВЕДЕНИЕ ЯВЛЯЕТСЯ ПРАВОМЕРНЫМ)</w:t>
      </w:r>
    </w:p>
    <w:p w:rsidR="007C580D" w:rsidRPr="00813E3A" w:rsidRDefault="007C580D" w:rsidP="007C580D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7C580D" w:rsidRPr="00C93131" w:rsidTr="00DD57A9">
        <w:tc>
          <w:tcPr>
            <w:tcW w:w="2943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Какое количество детей допускается в группе дошкольной организации    </w:t>
            </w:r>
          </w:p>
        </w:tc>
        <w:tc>
          <w:tcPr>
            <w:tcW w:w="7230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C93131" w:rsidRPr="00C9313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1.9. </w:t>
            </w:r>
            <w:hyperlink r:id="rId8" w:history="1">
              <w:proofErr w:type="gramStart"/>
              <w:r w:rsidRPr="00C9313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СанПиН 2.4.1.3049-13</w:t>
              </w:r>
            </w:hyperlink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C9313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2,5 метров</w:t>
              </w:r>
            </w:smartTag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квадратных на 1 ребенка и для дошкольного возраста (от 3-х до 7-ми лет) - не менее </w:t>
            </w:r>
            <w:smartTag w:uri="urn:schemas-microsoft-com:office:smarttags" w:element="metricconverter">
              <w:smartTagPr>
                <w:attr w:name="ProductID" w:val="2,0 метров"/>
              </w:smartTagPr>
              <w:r w:rsidRPr="00C9313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2,0 метров</w:t>
              </w:r>
            </w:smartTag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квадратных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одного ребенка.</w:t>
            </w:r>
          </w:p>
        </w:tc>
      </w:tr>
      <w:tr w:rsidR="007C580D" w:rsidRPr="00C93131" w:rsidTr="00DD57A9">
        <w:tc>
          <w:tcPr>
            <w:tcW w:w="2943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Какие требования предъявляются к отделке помещений в общеобразовательных и дошкольных образовательных организациях  </w:t>
            </w:r>
          </w:p>
        </w:tc>
        <w:tc>
          <w:tcPr>
            <w:tcW w:w="7230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hyperlink r:id="rId9" w:history="1">
              <w:r w:rsidRPr="00C9313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СанПиН 2.4.1.3049-13</w:t>
              </w:r>
            </w:hyperlink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организаций":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Возможно использование для внутренней отделки помещений обоев, допускающих проведение уборки влажным способом и дезинфекцию.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П. 5.2. </w:t>
            </w:r>
            <w:proofErr w:type="gram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Стены помещений пищеблока, буфетных, кладовой для овощей, охлаждаемых камер, моечной,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постирочной</w:t>
            </w:r>
            <w:proofErr w:type="spell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93131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1,5 м</w:t>
              </w:r>
            </w:smartTag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; в заготовочной пищеблока, залах с ваннами бассейна и душевых - на высоту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93131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1,8 м</w:t>
              </w:r>
            </w:smartTag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для проведения влажной обработки с применением моющих и дезинфекционных средств.</w:t>
            </w:r>
            <w:proofErr w:type="gramEnd"/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5.4. Потолки в помещениях с повышенной влажностью воздуха (производственные цеха пищеблока, душевые,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постирочные</w:t>
            </w:r>
            <w:proofErr w:type="spell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умывальные, туалеты и другие) окрашиваются влагостойкими материалами.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5.5. Для пола используются материалы, допускающие обработку влажным способом, с использованием моющих и дезинфекционных растворов.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C93131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СанПиН 2.4.2.2821-10</w:t>
              </w:r>
            </w:hyperlink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"Санитарно-эпидемиологические требования к условиям и организации обучения в общеобразовательных учреждениях":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П. 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П. 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Полы во всех помещениях должны быть без щелей, дефектов и механических повреждений.</w:t>
            </w:r>
          </w:p>
        </w:tc>
      </w:tr>
      <w:tr w:rsidR="007C580D" w:rsidRPr="00C93131" w:rsidTr="00DD57A9">
        <w:tc>
          <w:tcPr>
            <w:tcW w:w="2943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нормативы искусственной освещенности установлены в учебных помещениях</w:t>
            </w:r>
          </w:p>
        </w:tc>
        <w:tc>
          <w:tcPr>
            <w:tcW w:w="7230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11" w:history="1">
              <w:r w:rsidRPr="00C93131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СанПиН 2.4.2.2821-10</w:t>
              </w:r>
            </w:hyperlink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"Санитарно-эпидемиологические требования к условиям и организации обучения в общеобразовательных учреждениях" п. 7.2.4. в учебных кабинетах, аудиториях, лабораториях уровни освещенности должны соответствовать следующим нормам: на рабочих столах - 300 - 500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в кабинетах технического черчения и рисования - 500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в кабинетах информатики на столах - 300 - 500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на классной доске 300 - 500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в актовых и спортивных залах</w:t>
            </w:r>
            <w:proofErr w:type="gram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(на полу) - 200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в рекреациях (на полу) - 150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hyperlink r:id="rId12" w:history="1">
              <w:r w:rsidRPr="00C9313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СанПиН 2.4.1.3049-13</w:t>
              </w:r>
            </w:hyperlink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      </w:r>
            <w:hyperlink r:id="rId13" w:history="1">
              <w:r w:rsidRPr="00C9313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требованиям</w:t>
              </w:r>
            </w:hyperlink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естественному, искусственному и совмещенному освещению жилых и общественных зданий.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СанПиН 2.2.1/2.1.1.1278-03  «Гигиенические </w:t>
            </w: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требования к естественному, искусственному и совмещенному освещению жилых и общественных зданий» табл.2 (п.п.60-64) уровень искусственной освещенности в приемных, раздевальных - 200лк, групповых, игровых, столовых, комнатах музыкальных и гимнастических занятий – 200 </w:t>
            </w:r>
            <w:proofErr w:type="spell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(оптимальное значение 400 </w:t>
            </w:r>
            <w:proofErr w:type="spell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в спальных помещениях – 75 </w:t>
            </w:r>
            <w:proofErr w:type="spell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(оптимальное значение 150 </w:t>
            </w:r>
            <w:proofErr w:type="spell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лк</w:t>
            </w:r>
            <w:proofErr w:type="spellEnd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изолятор – 200лк.</w:t>
            </w:r>
            <w:proofErr w:type="gramEnd"/>
          </w:p>
        </w:tc>
      </w:tr>
      <w:tr w:rsidR="007C580D" w:rsidRPr="00C93131" w:rsidTr="00DD57A9">
        <w:tc>
          <w:tcPr>
            <w:tcW w:w="2943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требования предъявляются к школьной мебели</w:t>
            </w:r>
          </w:p>
        </w:tc>
        <w:tc>
          <w:tcPr>
            <w:tcW w:w="7230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14" w:history="1">
              <w:r w:rsidRPr="00C93131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СанПиН 2.4.2.2821-10</w:t>
              </w:r>
            </w:hyperlink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"Санитарно-эпидемиологические требования к условиям и организации обучения в общеобразовательных учреждениях" п. </w:t>
            </w: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каждый обучающийся обеспечивается рабочим местом (за партой или столом, игровыми модулями и другими) в соответствии с его ростом.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Размеры учебной мебели, в зависимости от роста </w:t>
            </w: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должны соответствовать значениям, приведенным в таблице.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Размеры мебели и ее маркировка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2475"/>
              <w:gridCol w:w="2970"/>
              <w:gridCol w:w="2640"/>
              <w:gridCol w:w="2475"/>
            </w:tblGrid>
            <w:tr w:rsidR="00C93131" w:rsidRPr="00C93131" w:rsidTr="00DD57A9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Номера мебели по ГОСТам 11015-93 11016-93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Группа роста (в </w:t>
                  </w:r>
                  <w:proofErr w:type="gramStart"/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мм</w:t>
                  </w:r>
                  <w:proofErr w:type="gramEnd"/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Высота над полом крышки края стола, обращенного к ученику, по ГОСТу 11015-93 (в </w:t>
                  </w:r>
                  <w:proofErr w:type="gramStart"/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мм</w:t>
                  </w:r>
                  <w:proofErr w:type="gramEnd"/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Цвет маркировки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Высота над полом переднего края сиденья по ГОСТу 11016-93 (в </w:t>
                  </w:r>
                  <w:proofErr w:type="gramStart"/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мм</w:t>
                  </w:r>
                  <w:proofErr w:type="gramEnd"/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C93131" w:rsidRPr="00C93131" w:rsidTr="00DD57A9">
              <w:trPr>
                <w:trHeight w:val="485"/>
              </w:trPr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1000 - 1150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460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Оранжевый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260</w:t>
                  </w:r>
                </w:p>
              </w:tc>
            </w:tr>
            <w:tr w:rsidR="00C93131" w:rsidRPr="00C93131" w:rsidTr="00DD57A9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1150 - 1300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520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Фиолетовый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300</w:t>
                  </w:r>
                </w:p>
              </w:tc>
            </w:tr>
            <w:tr w:rsidR="00C93131" w:rsidRPr="00C93131" w:rsidTr="00DD57A9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1300 - 1450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580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Желтый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340</w:t>
                  </w:r>
                </w:p>
              </w:tc>
            </w:tr>
            <w:tr w:rsidR="00C93131" w:rsidRPr="00C93131" w:rsidTr="00DD57A9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1450 - 1600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640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380</w:t>
                  </w:r>
                </w:p>
              </w:tc>
            </w:tr>
            <w:tr w:rsidR="00C93131" w:rsidRPr="00C93131" w:rsidTr="00DD57A9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1600 - 1750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Зеленый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420</w:t>
                  </w:r>
                </w:p>
              </w:tc>
            </w:tr>
            <w:tr w:rsidR="00C93131" w:rsidRPr="00C93131" w:rsidTr="00DD57A9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Свыше 1750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760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Голубой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80D" w:rsidRPr="00C93131" w:rsidRDefault="007C580D" w:rsidP="00C9313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313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460</w:t>
                  </w:r>
                </w:p>
              </w:tc>
            </w:tr>
          </w:tbl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580D" w:rsidRPr="00C93131" w:rsidTr="00DD57A9">
        <w:tc>
          <w:tcPr>
            <w:tcW w:w="2943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Какие требования предъявляются к составлению расписания учебных занятий</w:t>
            </w:r>
          </w:p>
        </w:tc>
        <w:tc>
          <w:tcPr>
            <w:tcW w:w="7230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15" w:history="1">
              <w:r w:rsidRPr="00C93131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СанПиН 2.4.2.2821-10</w:t>
              </w:r>
            </w:hyperlink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"Санитарно-эпидемиологические требования к условиям и организации обучения в общеобразовательных учреждениях":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п.10.7. Расписание уроков составляют с учетом дневной и недельной умственной работоспособности обучающихся и шкалой трудности учебных предметов.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10.8. </w:t>
            </w:r>
            <w:proofErr w:type="gramStart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 составлении расписания уроков следует чередовать различные по сложности предметы в течение </w:t>
            </w: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      </w:r>
            <w:proofErr w:type="gramEnd"/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      </w:r>
          </w:p>
        </w:tc>
      </w:tr>
      <w:tr w:rsidR="007C580D" w:rsidRPr="00C93131" w:rsidTr="00DD57A9">
        <w:tc>
          <w:tcPr>
            <w:tcW w:w="2943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требования предъявляются к приему пищевых продуктов</w:t>
            </w:r>
            <w:r w:rsidR="00054D26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</w:p>
        </w:tc>
        <w:tc>
          <w:tcPr>
            <w:tcW w:w="7230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16" w:history="1">
              <w:r w:rsidRPr="00C9313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СанПиН 2.4.5.2409-08</w:t>
              </w:r>
            </w:hyperlink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п</w:t>
            </w: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 6.26.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</w:t>
            </w:r>
            <w:proofErr w:type="gramEnd"/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Документация, удостоверяющая качество и безопасность продукции, а также результаты лабораторных исследований сельскохозяйственной продукции, должна сохраняться в организации общественного питания образовательного учреждения до окончания использования сельскохозяйственной продукции.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      </w:r>
          </w:p>
        </w:tc>
      </w:tr>
      <w:tr w:rsidR="007C580D" w:rsidRPr="00C93131" w:rsidTr="00DD57A9">
        <w:tc>
          <w:tcPr>
            <w:tcW w:w="2943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Какие требования предъявляются к срокам годности и 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 хранения пищевых продуктов</w:t>
            </w:r>
          </w:p>
        </w:tc>
        <w:tc>
          <w:tcPr>
            <w:tcW w:w="7230" w:type="dxa"/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hyperlink r:id="rId17" w:history="1">
              <w:r w:rsidRPr="00C9313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СанПиН 2.4.5.2409-08</w:t>
              </w:r>
            </w:hyperlink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"Санитарно-эпидемиологические требования к организации питания обучающихся в общеобразовательных учреждениях, </w:t>
            </w: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учреждениях начального и среднего профессионального образования" п. 8.29. В организациях общественного питания образовательных учреждений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      </w:r>
          </w:p>
        </w:tc>
      </w:tr>
      <w:tr w:rsidR="007C580D" w:rsidRPr="00C93131" w:rsidTr="00DD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Чем определен порядок </w:t>
            </w:r>
            <w:proofErr w:type="gramStart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организации</w:t>
            </w:r>
            <w:proofErr w:type="gramEnd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Порядок проведения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производственного </w:t>
            </w:r>
            <w:proofErr w:type="gramStart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соблюдением санитарных правил и выполнением санитарно-противоэпидемических (профилактических) мероприятий регламентирован ст. 32. Производственный контроль. Федерального закона от 30.03.1999 N 52-ФЗ «О санитарно-эпидемиологическом благополучии населения», СП 1.1.1058-01 «Организация и проведение производственного </w:t>
            </w:r>
            <w:proofErr w:type="gramStart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</w:tc>
      </w:tr>
      <w:tr w:rsidR="007C580D" w:rsidRPr="00C93131" w:rsidTr="00DD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Какие рабочие места подлежат производственному контролю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Согласно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      </w:r>
            <w:proofErr w:type="gramEnd"/>
          </w:p>
        </w:tc>
      </w:tr>
      <w:tr w:rsidR="007C580D" w:rsidRPr="00C93131" w:rsidTr="00DD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Какой документ регламентирует порядок проведения предварительных и периодических медицинских осмотров, работающих во вредных условиях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п.2.13. СП 2.2.2.1327-03 «Гигиенические требования к организации технологических процессов, производственному оборудованию и рабочему инструменту» рабочие и служащие, занятые на работах с вредными и опасными условиями труда, должны проходить обязательные </w:t>
            </w:r>
            <w:hyperlink r:id="rId18" w:history="1">
              <w:r w:rsidRPr="00C93131">
                <w:rPr>
                  <w:rFonts w:ascii="Times New Roman" w:hAnsi="Times New Roman" w:cs="Times New Roman"/>
                  <w:sz w:val="28"/>
                  <w:szCs w:val="28"/>
                </w:rPr>
                <w:t>предварительные</w:t>
              </w:r>
            </w:hyperlink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на работу и </w:t>
            </w:r>
            <w:hyperlink r:id="rId19" w:history="1">
              <w:r w:rsidRPr="00C93131">
                <w:rPr>
                  <w:rFonts w:ascii="Times New Roman" w:hAnsi="Times New Roman" w:cs="Times New Roman"/>
                  <w:sz w:val="28"/>
                  <w:szCs w:val="28"/>
                </w:rPr>
                <w:t>периодические</w:t>
              </w:r>
            </w:hyperlink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осмотры в соответствии с законодательством Российской Федерации.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предварительных и периодических медицинских осмотров, работающих во вредных условиях труда регламентирован   приказом Минздравсоцразвития России от 12.04.2011 N 302н "Об утверждении перечней вредных и (или) опасных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с вредными и (или) опасными условиями труда" 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80D" w:rsidRPr="00C93131" w:rsidTr="00DD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Должны ли работники обеспечиваться </w:t>
            </w:r>
            <w:proofErr w:type="gramStart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СИЗ</w:t>
            </w:r>
            <w:proofErr w:type="gramEnd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спецодеждой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п.2.11. СП 2.2.2.1327-03 «Гигиенические требования к организации технологических процессов, производственному оборудованию и рабочему инструменту» работники организаций обеспечиваются спецодеждой, </w:t>
            </w:r>
            <w:proofErr w:type="spell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средствами индивидуальной защиты (</w:t>
            </w: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) от воздействия опасных и вредных производственных факторов в соответствии с требованиями охраны труда и установленными нормами. Работа без предусмотренных спецодежды и </w:t>
            </w: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допускается. Руководством организаций должно быть организовано правильное хранение, использование, чистка, стирка и другие виды профилактической обработки специальной одежды и других </w:t>
            </w: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, на которые оформлены санитарно-эпидемиологические заключения в установленном порядке.</w:t>
            </w:r>
          </w:p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80D" w:rsidRPr="00C93131" w:rsidTr="00DD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Какие требования предъявляются к механической обработке материалов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Согласно п.4.11. СП 2.2.2.1327-03 «Гигиенические требования к организации технологических процессов, производственному оборудованию и рабочему инструменту», станки и инструмент для механической обработки материалов и изделий следует оборудовать местной вытяжной вентиляцией </w:t>
            </w:r>
            <w:proofErr w:type="gramStart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пневматическими </w:t>
            </w:r>
            <w:proofErr w:type="spellStart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пылестружкоприемниками</w:t>
            </w:r>
            <w:proofErr w:type="spellEnd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Конструкция станков должна обеспечивать удобную и безопасную уборку стружки.</w:t>
            </w:r>
          </w:p>
        </w:tc>
      </w:tr>
      <w:tr w:rsidR="007C580D" w:rsidRPr="00C93131" w:rsidTr="00DD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Что проводит канцерогенная организация в целях обеспечение санитарно-эпидемиологического благополучия.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Согласно </w:t>
            </w:r>
            <w:proofErr w:type="spellStart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п.п</w:t>
            </w:r>
            <w:proofErr w:type="spellEnd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1.6, 3.6 СанПиН 1.2.2353-08 «Канцерогенные факторы и основные требования к профилактике канцерогенной опасности» - с целью обеспечения санитарно-эпидемиологического благополучия в </w:t>
            </w:r>
            <w:proofErr w:type="spellStart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канцерогеноопасной</w:t>
            </w:r>
            <w:proofErr w:type="spellEnd"/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организации, проводится    санитарно-гигиеническая  паспортизация.</w:t>
            </w:r>
          </w:p>
        </w:tc>
      </w:tr>
      <w:tr w:rsidR="007C580D" w:rsidRPr="00C93131" w:rsidTr="00DD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Что должны применять работающие  при работе технологического </w:t>
            </w: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оборудования генерирующего шум.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Согласно п.2.12 СП 2.2.2.1327-03 «Гигиенические требования к организации технологических процессов, производственному оборудованию и рабочему инструменту» - при работе технологического оборудования работающие используют   средства защиты </w:t>
            </w: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органов слуха</w:t>
            </w:r>
            <w:r w:rsidR="00054D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(антифоны, </w:t>
            </w:r>
            <w:proofErr w:type="spellStart"/>
            <w:r w:rsidR="00054D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беруши</w:t>
            </w:r>
            <w:proofErr w:type="spellEnd"/>
            <w:r w:rsidR="00054D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7C580D" w:rsidRPr="00C93131" w:rsidTr="00DD57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1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Какие требования предъявляются к организации рабочего места пользователя ПЭВМ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Согласно требований СанПиН 2.2.2/2.4.1340-03  «Гигиенические требования к персональным электронно-вычислительным машинам и организации работы»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- не менее 1,2 м.</w:t>
            </w:r>
            <w:proofErr w:type="gramEnd"/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0,5 - 0,7.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Конструкция рабочего стула (кресла) должна обеспечивать поддержание рациональной рабочей позы при работе на ПЭВМ,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ПЭВМ.</w:t>
            </w:r>
          </w:p>
          <w:p w:rsidR="007C580D" w:rsidRPr="00C93131" w:rsidRDefault="007C580D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      </w:r>
          </w:p>
          <w:p w:rsidR="007C580D" w:rsidRPr="00C93131" w:rsidRDefault="007C580D" w:rsidP="00C931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Какие требования установлены к  размещению предприятия общественного питания?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13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 xml:space="preserve">Согласно п. 2.2 </w:t>
            </w:r>
            <w:r w:rsidRPr="00C93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 2.3.6.1079-01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организации общественного питания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персонала. При этом не должны ухудшаться условия проживания, отдыха, лечения, труда людей.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требования к устройству вентиляционной системы предприятия общественного питания, расположенного в жилом здании?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 xml:space="preserve">Согласно п. 4.6 </w:t>
            </w:r>
            <w:r w:rsidRPr="00C93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 2.3.6.1079-01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домах. Система вытяжной вентиляции организаций, расположенных в зданиях иного назначения, оборудуется отдельно от системы вентиляции жилого дома. Шахты вытяжной вентиляции выступают над коньком крыши или поверхностью плоской кровли на высоту не менее 1 метра.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Какие особенные требования к устройству и оборудованию в цехах для приготовления холодных блюд в предприятиях общественного питания?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</w:pPr>
            <w:proofErr w:type="gramStart"/>
            <w:r w:rsidRPr="00C9313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 xml:space="preserve">Согласно </w:t>
            </w:r>
            <w:proofErr w:type="spellStart"/>
            <w:r w:rsidRPr="00C9313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>п.п</w:t>
            </w:r>
            <w:proofErr w:type="spellEnd"/>
            <w:r w:rsidRPr="00C9313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 xml:space="preserve">. 4.14, 5.9 </w:t>
            </w:r>
            <w:r w:rsidRPr="00C93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 2.3.6.1079-01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в цехе для приготовления холодных блюд и закусок, кондитерских цехах, где осуществляются приготовление крема и отделка тортов и пирожных, при привязке проекта предусматривается северо-западная ориентация, а также применение устройств для защиты от инсоляции (жалюзи, специальные стекла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устройства, отражающие тепловое излучение).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</w:t>
            </w:r>
            <w:proofErr w:type="spell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порционированию</w:t>
            </w:r>
            <w:proofErr w:type="spell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Какие требования к приготовлению блюд на мангале в предприятиях общественного питания?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 xml:space="preserve">Согласно п. 8.26 </w:t>
            </w:r>
            <w:r w:rsidRPr="00C93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 2.3.6.1079-01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-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 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павильона, подключенного к сетям водопровода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канализации, а также холодильного оборудования для хранения полуфабрикатов;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br/>
              <w:t>- наличие в базовой организации условий для обработки инвентаря, тары;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br/>
      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br/>
              <w:t>- осуществление жарки непосредственно перед реализацией;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br/>
              <w:t>- 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br/>
              <w:t>- наличие условий для соблюдения работниками правил личной гигиены;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br/>
      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требования к загрузке товаров для предприятия торговли, расположенного в жилом здании?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 xml:space="preserve">Согласно п. 2.4 </w:t>
            </w:r>
            <w:r w:rsidRPr="00C93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 2.3.6.1066-01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«Санитарно-эпидемиологические требования к организациям торговли и обороту в них продовольственного сырья и пищевых продуктов» </w:t>
            </w:r>
            <w:bookmarkStart w:id="0" w:name="PO0000022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</w:t>
            </w:r>
            <w:bookmarkEnd w:id="0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Какие требования к фасовочным помещениям в предприятиях торговли?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 xml:space="preserve">Согласно п. 5.4 </w:t>
            </w:r>
            <w:r w:rsidRPr="00C93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 2.3.6.1066-01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к организациям торговли и обороту в них продовольственного сырья и пищевых продуктов» -</w:t>
            </w:r>
            <w:bookmarkStart w:id="1" w:name="PO0000056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помещения для хранения и подготовки пищевых продуктов к продаже должны быть приближены к загрузочным и местам реализации и не должны быть проходными.</w:t>
            </w:r>
            <w:bookmarkEnd w:id="1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организациях торговли необходимо предусматривать отдельные фасовочные для разных групп пищевых продуктов. Фасовочные для скоропортящихся пищевых продуктов оборудуются холодильным оборудованием для хранения продуктов. Фасовочные помещения оборудуются </w:t>
            </w:r>
            <w:proofErr w:type="spell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двухгнездными</w:t>
            </w:r>
            <w:proofErr w:type="spellEnd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моечными ваннами с подводкой горячей и холодной воды через смесители и раковинами для мытья рук.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Какую информацию до потребителя обязан предоставить исполнитель в части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услуги общественного питания, обеспечивающую возможность правильного выбора?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proofErr w:type="spell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. 12, 13 Правил оказания услуг общественного питания (утвержденных Постановлением Правительства РФ от 15.08.1997 N 1036 «Об утверждении Правил оказания услуг общественного питания»):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должна содержать: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перечень услуг и условия их оказания;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цены в рублях и условия оплаты услуг;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сведения о весе (объеме) порций готовых блюд продукции общественного питания, емкости потребительской тары предлагаемой алкогольной продукции и объеме ее порции;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сведения о пищевой ценности продукции общественного питания (калорийности, содержании белков, жиров, углеводов, а также витаминов, макро-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      </w:r>
            <w:proofErr w:type="gramEnd"/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обозначения нормативных документов, обязательным требованиям которых должны соответствовать продукция общественного питания и оказываемая услуга;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 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вход должны иметь    помещения общественного назначения,  встроенные в жилые здания   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Согласно  п.3.3. СанПиН 2.1.2.2645-10  «Санитарно-эпидемиологические требования к условиям проживания в жилых  зданиях и помещениях» помещения общественного назначения, встроенные в жилые здания, должны иметь входы, изолированные от жилой части здания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Затопление подвала жилого дома сточной и водопроводной водой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п. 9.1 СанПиН 2.1.2.2645-10  «Санитарно-эпидемиологические требования к условиям проживания в жилых  зданиях и помещениях» при эксплуатации жилых зданий и помещений не допускается захламление, загрязнение и затопление жилых помещений, подвалов и технических подполий, лестничных пролетов и клеток, чердачных помещений.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Какое количество контейнеров можно устанавливать на одну контейнерную площадку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 8.2.5.СанПиН 2.1.2.2645-10  «Санитарно-эпидемиологические требования к условиям проживания в жилых зданиях и помещениях» размер площадок  должен быть рассчитан  на установку необходимого количества </w:t>
            </w: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контейнеров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но не более 5.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Возможно ли размещение  в жилых домах помещений общественного назначения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Согласно п. 3.2.СанПиН 2.1.2.2645-10  «Санитарно-эпидемиологические требования к условиям проживания в жилых  зданиях и помещениях»: в жилых зданиях допускается  размещение  помещений  общественного назначения, инженерного оборудования и коммуникаций при условии  соблюдения гигиенических нормативов по  шуму,  инфразвуку, вибрации, электромагнитным полям.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Какая должна быть вентиляция  объектов размещенных в жилых зданиях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Согласно п.4.8.СанПиН 2.1.2.2645-10  «Санитарно-эпидемиологические требования к условиям проживания в жилых  зданиях и помещениях»: вентиляция объектов, размещенных в жилых зданиях  должна быть автономной. Допускается присоединять  к общей вытяжной системе жилого здания вытяжную вентиляцию общественных помещений, не имеющих  вредных выбросов.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Какое расстояние установлено законодательством от контейнеров до жилых зданий, детских игровых площадок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Согласно п. 8.2.5. СанПиН 2.1.2.2645-10  «Санитарно-эпидемиологические требования к условиям проживания в жилых  зданиях и помещениях» расстояние от контейнеров  до жилых зданий, детских игровых площадок, мест отдыха и занятий спортом  должно быть не менее 20м</w:t>
            </w: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 но не более 100м.</w:t>
            </w:r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Что запрещается размещать на территории дворов жилых зданий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131">
              <w:rPr>
                <w:rFonts w:ascii="Times New Roman" w:hAnsi="Times New Roman" w:cs="Times New Roman"/>
                <w:sz w:val="28"/>
                <w:szCs w:val="28"/>
              </w:rPr>
              <w:t>Согласно п.2.10 СанПиН 2.1.2.2645-10  «Санитарно-эпидемиологические требования к условиям проживания в жилых  зданиях и помещениях» на территории дворов жилых зданий запрещается размещать любые предприятия торговли 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автостоянок, кроме гостевых.</w:t>
            </w:r>
            <w:proofErr w:type="gramEnd"/>
          </w:p>
        </w:tc>
      </w:tr>
      <w:tr w:rsidR="00FF7756" w:rsidRPr="00C93131" w:rsidTr="00DD57A9">
        <w:tc>
          <w:tcPr>
            <w:tcW w:w="2943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качества питьевой воды в системе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централизованного водоснабжения</w:t>
            </w:r>
          </w:p>
        </w:tc>
        <w:tc>
          <w:tcPr>
            <w:tcW w:w="7230" w:type="dxa"/>
            <w:shd w:val="clear" w:color="auto" w:fill="auto"/>
          </w:tcPr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СанПиН 2.1.4.1074-01. 2.1.4. Питьевая вода и водоснабжение населенных мест. Питьевая вода. Гигиенические требования к качеству воды </w:t>
            </w:r>
            <w:r w:rsidRPr="00C9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водоснабжения»: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      </w:r>
          </w:p>
          <w:p w:rsidR="00FF7756" w:rsidRPr="00C93131" w:rsidRDefault="00FF7756" w:rsidP="00C931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 Качество питьевой воды должно соответствовать гигиеническим нормативам перед ее поступлением в распределительную сеть, а также в точках </w:t>
            </w:r>
            <w:proofErr w:type="spellStart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водоразбора</w:t>
            </w:r>
            <w:proofErr w:type="spellEnd"/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наружной и внутренней водопроводной сети.</w:t>
            </w:r>
          </w:p>
          <w:p w:rsidR="00FF7756" w:rsidRPr="00C93131" w:rsidRDefault="00FF7756" w:rsidP="00054D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1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показателям.</w:t>
            </w:r>
          </w:p>
        </w:tc>
      </w:tr>
      <w:tr w:rsidR="00DD57A9" w:rsidRPr="00DD57A9" w:rsidTr="00DD57A9">
        <w:tc>
          <w:tcPr>
            <w:tcW w:w="2943" w:type="dxa"/>
            <w:shd w:val="clear" w:color="auto" w:fill="auto"/>
          </w:tcPr>
          <w:p w:rsidR="00DD57A9" w:rsidRPr="00DD57A9" w:rsidRDefault="00DD57A9" w:rsidP="00DD5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документ  устанавливает требования по проведению прививок?</w:t>
            </w:r>
          </w:p>
        </w:tc>
        <w:tc>
          <w:tcPr>
            <w:tcW w:w="7230" w:type="dxa"/>
            <w:shd w:val="clear" w:color="auto" w:fill="auto"/>
          </w:tcPr>
          <w:p w:rsidR="00DD57A9" w:rsidRPr="00DD57A9" w:rsidRDefault="00DD57A9" w:rsidP="00DD5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7A9">
              <w:rPr>
                <w:rFonts w:ascii="Times New Roman" w:hAnsi="Times New Roman" w:cs="Times New Roman"/>
                <w:sz w:val="28"/>
                <w:szCs w:val="28"/>
              </w:rPr>
              <w:t>Действующий Национальный календарь профилактических прививок  утвержден  приказом министерства здравоохранения РФ от 21.03.2014 г. № 125н и   определяет  обязательный перечень и порядок проведения прививок.</w:t>
            </w:r>
          </w:p>
          <w:p w:rsidR="00DD57A9" w:rsidRPr="00DD57A9" w:rsidRDefault="00DD57A9" w:rsidP="00DD5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A9" w:rsidRPr="00DD57A9" w:rsidTr="00DD57A9">
        <w:tc>
          <w:tcPr>
            <w:tcW w:w="2943" w:type="dxa"/>
            <w:shd w:val="clear" w:color="auto" w:fill="auto"/>
          </w:tcPr>
          <w:p w:rsidR="00DD57A9" w:rsidRPr="00DD57A9" w:rsidRDefault="00DD57A9" w:rsidP="00DD5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7A9">
              <w:rPr>
                <w:rFonts w:ascii="Times New Roman" w:hAnsi="Times New Roman" w:cs="Times New Roman"/>
                <w:sz w:val="28"/>
                <w:szCs w:val="28"/>
              </w:rPr>
              <w:t xml:space="preserve">Вносились ли изменения в перечень  обязательных профилактических </w:t>
            </w:r>
            <w:proofErr w:type="gramStart"/>
            <w:r w:rsidRPr="00DD57A9">
              <w:rPr>
                <w:rFonts w:ascii="Times New Roman" w:hAnsi="Times New Roman" w:cs="Times New Roman"/>
                <w:sz w:val="28"/>
                <w:szCs w:val="28"/>
              </w:rPr>
              <w:t>прививок</w:t>
            </w:r>
            <w:proofErr w:type="gramEnd"/>
            <w:r w:rsidRPr="00DD57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D57A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DD57A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230" w:type="dxa"/>
            <w:shd w:val="clear" w:color="auto" w:fill="auto"/>
          </w:tcPr>
          <w:p w:rsidR="00DD57A9" w:rsidRPr="00DD57A9" w:rsidRDefault="00DD57A9" w:rsidP="00DD5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A9">
              <w:rPr>
                <w:rFonts w:ascii="Times New Roman" w:hAnsi="Times New Roman" w:cs="Times New Roman"/>
                <w:sz w:val="28"/>
                <w:szCs w:val="28"/>
              </w:rPr>
              <w:t>Изменения в Национальный календарь профилактических прививок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несены приказом министерства </w:t>
            </w:r>
            <w:r w:rsidRPr="00DD57A9">
              <w:rPr>
                <w:rFonts w:ascii="Times New Roman" w:hAnsi="Times New Roman" w:cs="Times New Roman"/>
                <w:sz w:val="28"/>
                <w:szCs w:val="28"/>
              </w:rPr>
              <w:t>здравоохранения РФ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7A9">
              <w:rPr>
                <w:rFonts w:ascii="Times New Roman" w:hAnsi="Times New Roman" w:cs="Times New Roman"/>
                <w:sz w:val="28"/>
                <w:szCs w:val="28"/>
              </w:rPr>
              <w:t xml:space="preserve">16 июня 2016 г. N 370н «О внесении изменений в приложения </w:t>
            </w:r>
            <w:hyperlink r:id="rId20" w:history="1">
              <w:proofErr w:type="spellStart"/>
              <w:proofErr w:type="gramStart"/>
              <w:r w:rsidRPr="00DD57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приложения</w:t>
              </w:r>
              <w:proofErr w:type="spellEnd"/>
              <w:proofErr w:type="gramEnd"/>
              <w:r w:rsidRPr="00DD57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N 1</w:t>
              </w:r>
            </w:hyperlink>
            <w:r w:rsidRPr="00DD57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1" w:history="1">
              <w:r w:rsidRPr="00DD57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Pr="00DD57A9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Министерства здравоохранения Российской Федерации от 21 марта 2014 г. N 125н «Об утверждении национального календаря профилактических прививок и календаря профилактических прививок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эпидемическим показаниям».</w:t>
            </w:r>
          </w:p>
          <w:p w:rsidR="00DD57A9" w:rsidRPr="00DD57A9" w:rsidRDefault="00DD57A9" w:rsidP="00DD5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A9">
              <w:rPr>
                <w:rFonts w:ascii="Times New Roman" w:hAnsi="Times New Roman" w:cs="Times New Roman"/>
                <w:sz w:val="28"/>
                <w:szCs w:val="28"/>
              </w:rPr>
              <w:t xml:space="preserve">Данным приказом </w:t>
            </w:r>
            <w:proofErr w:type="gramStart"/>
            <w:r w:rsidRPr="00DD57A9">
              <w:rPr>
                <w:rFonts w:ascii="Times New Roman" w:hAnsi="Times New Roman" w:cs="Times New Roman"/>
                <w:sz w:val="28"/>
                <w:szCs w:val="28"/>
              </w:rPr>
              <w:t>введены</w:t>
            </w:r>
            <w:proofErr w:type="gramEnd"/>
            <w:r w:rsidRPr="00DD57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57A9" w:rsidRPr="00DD57A9" w:rsidRDefault="00DD57A9" w:rsidP="00DD5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5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ревакцинации</w:t>
            </w:r>
            <w:r w:rsidRPr="00DD57A9">
              <w:rPr>
                <w:rFonts w:ascii="Times New Roman" w:hAnsi="Times New Roman" w:cs="Times New Roman"/>
                <w:sz w:val="28"/>
                <w:szCs w:val="28"/>
              </w:rPr>
              <w:t xml:space="preserve"> против краснухи  женщинам от 18 до 25 лет (включительно), не болевшим, не привитым, привитым однократно против краснухи, не имеющие сведений о прививках против краснухи;</w:t>
            </w:r>
          </w:p>
          <w:p w:rsidR="00DD57A9" w:rsidRPr="00DD57A9" w:rsidRDefault="00DD57A9" w:rsidP="00DD5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7A9">
              <w:rPr>
                <w:rFonts w:ascii="Times New Roman" w:hAnsi="Times New Roman" w:cs="Times New Roman"/>
                <w:sz w:val="28"/>
                <w:szCs w:val="28"/>
              </w:rPr>
              <w:t>- Вакцинации и  ревакцинации против кори взрослым от 36 до 55 лет (включительно), относящимся к группам риска: 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      </w:r>
            <w:proofErr w:type="gramEnd"/>
          </w:p>
        </w:tc>
      </w:tr>
    </w:tbl>
    <w:p w:rsidR="00801182" w:rsidRPr="00F846DC" w:rsidRDefault="00801182" w:rsidP="00F846DC">
      <w:pPr>
        <w:pStyle w:val="a3"/>
        <w:rPr>
          <w:rFonts w:ascii="Times New Roman" w:hAnsi="Times New Roman" w:cs="Times New Roman"/>
          <w:vanish/>
          <w:sz w:val="28"/>
          <w:szCs w:val="28"/>
        </w:rPr>
      </w:pPr>
      <w:bookmarkStart w:id="2" w:name="_GoBack"/>
      <w:bookmarkEnd w:id="2"/>
    </w:p>
    <w:sectPr w:rsidR="00801182" w:rsidRPr="00F846DC" w:rsidSect="00FF77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91128C"/>
    <w:multiLevelType w:val="hybridMultilevel"/>
    <w:tmpl w:val="648CD664"/>
    <w:lvl w:ilvl="0" w:tplc="836E763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FD9"/>
    <w:rsid w:val="0003358E"/>
    <w:rsid w:val="00054D26"/>
    <w:rsid w:val="00366BAA"/>
    <w:rsid w:val="00402281"/>
    <w:rsid w:val="004D5FDC"/>
    <w:rsid w:val="005F2717"/>
    <w:rsid w:val="006C6EE5"/>
    <w:rsid w:val="00770123"/>
    <w:rsid w:val="007C580D"/>
    <w:rsid w:val="00801182"/>
    <w:rsid w:val="0095741D"/>
    <w:rsid w:val="009C4BDC"/>
    <w:rsid w:val="00B5227D"/>
    <w:rsid w:val="00BB0861"/>
    <w:rsid w:val="00BF359C"/>
    <w:rsid w:val="00C93131"/>
    <w:rsid w:val="00CB78CF"/>
    <w:rsid w:val="00CE6D17"/>
    <w:rsid w:val="00CE773C"/>
    <w:rsid w:val="00D83FD9"/>
    <w:rsid w:val="00DD57A9"/>
    <w:rsid w:val="00DF605F"/>
    <w:rsid w:val="00E434A6"/>
    <w:rsid w:val="00F17041"/>
    <w:rsid w:val="00F846DC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0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F775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FD9"/>
    <w:pPr>
      <w:spacing w:after="0" w:line="240" w:lineRule="auto"/>
    </w:pPr>
  </w:style>
  <w:style w:type="character" w:styleId="a4">
    <w:name w:val="Hyperlink"/>
    <w:semiHidden/>
    <w:unhideWhenUsed/>
    <w:rsid w:val="007C58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Normal (Web)"/>
    <w:basedOn w:val="a"/>
    <w:rsid w:val="007C5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7756"/>
    <w:rPr>
      <w:rFonts w:ascii="Times New Roman" w:eastAsia="Arial Unicode MS" w:hAnsi="Times New Roman" w:cs="Times New Roman"/>
      <w:b/>
      <w:bCs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7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CBCC131CE284B04B7B5DA5F17D52E605415F881F24B8BDE42745E5F6260F7DD9350647FE8E451uBU8L" TargetMode="External"/><Relationship Id="rId13" Type="http://schemas.openxmlformats.org/officeDocument/2006/relationships/hyperlink" Target="consultantplus://offline/ref=DB626CF4C58814398091D7EAFEF25897B9AABEAA6703D9680A4B0D5C149239FF696BCE52D8D064V1tAL" TargetMode="External"/><Relationship Id="rId18" Type="http://schemas.openxmlformats.org/officeDocument/2006/relationships/hyperlink" Target="consultantplus://offline/ref=1E8ED20534E3A06F61A89275E26D18FFFB746AB3269175297699429EE2DED103A5D401556F52u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2452E964EF3FE7E99F998634777506DBD07B9AAAAA3AB5F575242CB21655EF0B4693C48C642322cDFFN" TargetMode="External"/><Relationship Id="rId7" Type="http://schemas.openxmlformats.org/officeDocument/2006/relationships/hyperlink" Target="http://kremlin.ru/acts/news/54194" TargetMode="External"/><Relationship Id="rId12" Type="http://schemas.openxmlformats.org/officeDocument/2006/relationships/hyperlink" Target="consultantplus://offline/ref=263CBCC131CE284B04B7B5DA5F17D52E605415F881F24B8BDE42745E5F6260F7DD9350647FE8E451uBU8L" TargetMode="External"/><Relationship Id="rId17" Type="http://schemas.openxmlformats.org/officeDocument/2006/relationships/hyperlink" Target="consultantplus://offline/ref=E84157374099D670D5E4A37C9E21A8C18D6BABE04E2F0EBCC797C5B2E635D50618F1DC6E1C4091LFL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4157374099D670D5E4A37C9E21A8C18D6BABE04E2F0EBCC797C5B2E635D50618F1DC6E1C4091LFL4M" TargetMode="External"/><Relationship Id="rId20" Type="http://schemas.openxmlformats.org/officeDocument/2006/relationships/hyperlink" Target="consultantplus://offline/ref=852452E964EF3FE7E99F998634777506DBD07B9AAAAA3AB5F575242CB21655EF0B4693C48C64232AcDF9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063C469182CCC595CD7024D3ABD2C75E047F2910BA8DD7967CA86B02L5aCG" TargetMode="External"/><Relationship Id="rId11" Type="http://schemas.openxmlformats.org/officeDocument/2006/relationships/hyperlink" Target="consultantplus://offline/ref=16A450B5AD9B23E38D4ACE1B4CA81BC4ADCC62A80442BAC8450422108558A7C17A3A8195FC4F12D2tEj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A450B5AD9B23E38D4ACE1B4CA81BC4ADCC62A80442BAC8450422108558A7C17A3A8195FC4F12D2tEj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A450B5AD9B23E38D4ACE1B4CA81BC4ADCC62A80442BAC8450422108558A7C17A3A8195FC4F12D2tEjFL" TargetMode="External"/><Relationship Id="rId19" Type="http://schemas.openxmlformats.org/officeDocument/2006/relationships/hyperlink" Target="consultantplus://offline/ref=1E8ED20534E3A06F61A89275E26D18FFFB746AB3269175297699429EE2DED103A5D401506D213C8E5Cu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CBCC131CE284B04B7B5DA5F17D52E605415F881F24B8BDE42745E5F6260F7DD9350647FE8E451uBU8L" TargetMode="External"/><Relationship Id="rId14" Type="http://schemas.openxmlformats.org/officeDocument/2006/relationships/hyperlink" Target="consultantplus://offline/ref=16A450B5AD9B23E38D4ACE1B4CA81BC4ADCC62A80442BAC8450422108558A7C17A3A8195FC4F12D2tEj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6284</Words>
  <Characters>35820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2017-06-29T05:36:00Z</dcterms:created>
  <dcterms:modified xsi:type="dcterms:W3CDTF">2017-06-30T09:56:00Z</dcterms:modified>
</cp:coreProperties>
</file>